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01C1C01" w14:textId="77777777" w:rsidR="00E42FF3" w:rsidRPr="00546FE0" w:rsidRDefault="00E42FF3">
      <w:pPr>
        <w:rPr>
          <w:rFonts w:ascii="Arial Narrow" w:hAnsi="Arial Narrow"/>
        </w:rPr>
      </w:pPr>
    </w:p>
    <w:p w14:paraId="516B04CA" w14:textId="77777777" w:rsidR="00E42FF3" w:rsidRPr="00546FE0" w:rsidRDefault="00E42FF3" w:rsidP="00E42FF3">
      <w:pPr>
        <w:rPr>
          <w:rFonts w:ascii="Arial Narrow" w:hAnsi="Arial Narrow"/>
        </w:rPr>
      </w:pPr>
    </w:p>
    <w:p w14:paraId="11A39C98" w14:textId="77777777" w:rsidR="00E42FF3" w:rsidRPr="00546FE0" w:rsidRDefault="00E42FF3" w:rsidP="00E42FF3">
      <w:pPr>
        <w:pStyle w:val="Notedebasdepage1"/>
        <w:tabs>
          <w:tab w:val="left" w:pos="0"/>
        </w:tabs>
        <w:spacing w:after="40"/>
        <w:rPr>
          <w:rFonts w:ascii="Arial Narrow" w:hAnsi="Arial Narrow"/>
          <w:sz w:val="48"/>
          <w:szCs w:val="48"/>
        </w:rPr>
      </w:pPr>
    </w:p>
    <w:p w14:paraId="4CBB2199" w14:textId="77777777" w:rsidR="0024335F" w:rsidRPr="00546FE0" w:rsidRDefault="0024335F" w:rsidP="0024335F">
      <w:pPr>
        <w:pStyle w:val="Notedebasdepage"/>
        <w:rPr>
          <w:rFonts w:ascii="Arial Narrow" w:hAnsi="Arial Narrow"/>
        </w:rPr>
      </w:pPr>
    </w:p>
    <w:p w14:paraId="4204D521" w14:textId="77777777" w:rsidR="0024335F" w:rsidRPr="00546FE0" w:rsidRDefault="0024335F" w:rsidP="0024335F">
      <w:pPr>
        <w:pStyle w:val="Notedebasdepage"/>
        <w:rPr>
          <w:rFonts w:ascii="Arial Narrow" w:hAnsi="Arial Narrow"/>
        </w:rPr>
      </w:pPr>
    </w:p>
    <w:p w14:paraId="4E713811" w14:textId="77777777" w:rsidR="00E42FF3" w:rsidRPr="00546FE0" w:rsidRDefault="00E42FF3" w:rsidP="00E42FF3">
      <w:pPr>
        <w:pStyle w:val="Notedebasdepage1"/>
        <w:tabs>
          <w:tab w:val="left" w:pos="0"/>
        </w:tabs>
        <w:spacing w:after="40"/>
        <w:rPr>
          <w:rFonts w:ascii="Arial Narrow" w:hAnsi="Arial Narrow"/>
          <w:sz w:val="48"/>
          <w:szCs w:val="48"/>
        </w:rPr>
      </w:pPr>
    </w:p>
    <w:p w14:paraId="6880BF49" w14:textId="77777777" w:rsidR="00E42FF3" w:rsidRPr="00546FE0" w:rsidRDefault="00E42FF3" w:rsidP="00E42FF3">
      <w:pPr>
        <w:pStyle w:val="Notedebasdepage1"/>
        <w:tabs>
          <w:tab w:val="left" w:pos="0"/>
        </w:tabs>
        <w:spacing w:after="40"/>
        <w:rPr>
          <w:rFonts w:ascii="Arial Narrow" w:hAnsi="Arial Narrow"/>
          <w:sz w:val="48"/>
          <w:szCs w:val="48"/>
        </w:rPr>
      </w:pPr>
    </w:p>
    <w:p w14:paraId="2E374EEE" w14:textId="77777777" w:rsidR="00E42FF3" w:rsidRPr="006F014C" w:rsidRDefault="00EC2356" w:rsidP="00E42FF3">
      <w:pPr>
        <w:pStyle w:val="Notedebasdepage1"/>
        <w:tabs>
          <w:tab w:val="left" w:pos="0"/>
        </w:tabs>
        <w:spacing w:after="40"/>
        <w:jc w:val="center"/>
        <w:rPr>
          <w:rFonts w:ascii="Arial Narrow" w:hAnsi="Arial Narrow"/>
          <w:color w:val="2F5496" w:themeColor="accent5" w:themeShade="BF"/>
          <w:sz w:val="48"/>
          <w:szCs w:val="48"/>
        </w:rPr>
      </w:pPr>
      <w:r w:rsidRPr="006F014C">
        <w:rPr>
          <w:rFonts w:ascii="Arial Narrow" w:hAnsi="Arial Narrow"/>
          <w:color w:val="2F5496" w:themeColor="accent5" w:themeShade="BF"/>
          <w:sz w:val="48"/>
          <w:szCs w:val="48"/>
        </w:rPr>
        <w:t>CAHIER DES CLAUSES ADMINISTRATIVES PARTICULIERES</w:t>
      </w:r>
    </w:p>
    <w:p w14:paraId="1ADBBA29" w14:textId="77777777" w:rsidR="00D349F1" w:rsidRPr="00546FE0" w:rsidRDefault="00D349F1" w:rsidP="00E42FF3">
      <w:pPr>
        <w:rPr>
          <w:rFonts w:ascii="Arial Narrow" w:hAnsi="Arial Narrow"/>
        </w:rPr>
      </w:pPr>
    </w:p>
    <w:p w14:paraId="7A81651F" w14:textId="77777777" w:rsidR="00E42FF3" w:rsidRPr="00546FE0" w:rsidRDefault="00E42FF3" w:rsidP="00E42FF3">
      <w:pPr>
        <w:rPr>
          <w:rFonts w:ascii="Arial Narrow" w:hAnsi="Arial Narrow"/>
        </w:rPr>
      </w:pPr>
    </w:p>
    <w:p w14:paraId="5111593C" w14:textId="3C649ACC" w:rsidR="00E42FF3" w:rsidRPr="00546FE0" w:rsidRDefault="00E42FF3" w:rsidP="00546FE0">
      <w:pPr>
        <w:rPr>
          <w:rFonts w:ascii="Arial Narrow" w:hAnsi="Arial Narrow"/>
          <w:sz w:val="28"/>
          <w:szCs w:val="28"/>
        </w:rPr>
      </w:pPr>
    </w:p>
    <w:p w14:paraId="4C8FFC45" w14:textId="75BBB77B" w:rsidR="000C0050" w:rsidRPr="003E63FD" w:rsidRDefault="000C0050" w:rsidP="000C0050">
      <w:pPr>
        <w:jc w:val="center"/>
        <w:rPr>
          <w:rFonts w:ascii="Arial Narrow" w:hAnsi="Arial Narrow"/>
          <w:sz w:val="28"/>
          <w:szCs w:val="28"/>
        </w:rPr>
      </w:pPr>
      <w:r>
        <w:rPr>
          <w:rFonts w:ascii="Arial Narrow" w:hAnsi="Arial Narrow"/>
          <w:sz w:val="28"/>
          <w:szCs w:val="28"/>
        </w:rPr>
        <w:t>Marché de réalisation de cadres de collection et fourniture de cadres anciens à aménager</w:t>
      </w:r>
    </w:p>
    <w:p w14:paraId="2199401F" w14:textId="7F1CFB6B" w:rsidR="00E42FF3" w:rsidRPr="00546FE0" w:rsidRDefault="00E42FF3" w:rsidP="00E42FF3">
      <w:pPr>
        <w:jc w:val="center"/>
        <w:rPr>
          <w:rFonts w:ascii="Arial Narrow" w:hAnsi="Arial Narrow"/>
          <w:sz w:val="28"/>
          <w:szCs w:val="28"/>
        </w:rPr>
      </w:pPr>
    </w:p>
    <w:p w14:paraId="0F3D9944" w14:textId="6AE6F950" w:rsidR="00A02B17" w:rsidRPr="006F014C" w:rsidRDefault="006F014C" w:rsidP="006F014C">
      <w:pPr>
        <w:pStyle w:val="En-tte"/>
        <w:tabs>
          <w:tab w:val="clear" w:pos="4536"/>
          <w:tab w:val="clear" w:pos="9072"/>
        </w:tabs>
        <w:spacing w:after="160" w:line="259" w:lineRule="auto"/>
        <w:jc w:val="center"/>
        <w:rPr>
          <w:rFonts w:ascii="Arial Narrow" w:hAnsi="Arial Narrow"/>
          <w:sz w:val="28"/>
          <w:szCs w:val="28"/>
        </w:rPr>
      </w:pPr>
      <w:r w:rsidRPr="006F014C">
        <w:rPr>
          <w:rFonts w:ascii="Arial Narrow" w:hAnsi="Arial Narrow"/>
          <w:sz w:val="28"/>
          <w:szCs w:val="28"/>
        </w:rPr>
        <w:t>N°</w:t>
      </w:r>
      <w:r w:rsidR="000C0050">
        <w:rPr>
          <w:rFonts w:ascii="Arial Narrow" w:hAnsi="Arial Narrow"/>
          <w:sz w:val="28"/>
          <w:szCs w:val="28"/>
        </w:rPr>
        <w:t>2025-524</w:t>
      </w:r>
    </w:p>
    <w:p w14:paraId="492D7B6D" w14:textId="77777777" w:rsidR="00A02B17" w:rsidRPr="00546FE0" w:rsidRDefault="00A02B17" w:rsidP="00E42FF3">
      <w:pPr>
        <w:pStyle w:val="En-tte"/>
        <w:tabs>
          <w:tab w:val="clear" w:pos="4536"/>
          <w:tab w:val="clear" w:pos="9072"/>
        </w:tabs>
        <w:spacing w:after="160" w:line="259" w:lineRule="auto"/>
        <w:rPr>
          <w:rFonts w:ascii="Arial Narrow" w:hAnsi="Arial Narrow"/>
        </w:rPr>
      </w:pPr>
    </w:p>
    <w:p w14:paraId="70E4E780" w14:textId="77777777" w:rsidR="00A02B17" w:rsidRPr="00546FE0" w:rsidRDefault="00A02B17" w:rsidP="00E42FF3">
      <w:pPr>
        <w:pStyle w:val="En-tte"/>
        <w:tabs>
          <w:tab w:val="clear" w:pos="4536"/>
          <w:tab w:val="clear" w:pos="9072"/>
        </w:tabs>
        <w:spacing w:after="160" w:line="259" w:lineRule="auto"/>
        <w:rPr>
          <w:rFonts w:ascii="Arial Narrow" w:hAnsi="Arial Narrow"/>
        </w:rPr>
      </w:pPr>
    </w:p>
    <w:p w14:paraId="189210B7" w14:textId="77777777" w:rsidR="00A02B17" w:rsidRPr="00546FE0" w:rsidRDefault="00A02B17" w:rsidP="00E42FF3">
      <w:pPr>
        <w:pStyle w:val="En-tte"/>
        <w:tabs>
          <w:tab w:val="clear" w:pos="4536"/>
          <w:tab w:val="clear" w:pos="9072"/>
        </w:tabs>
        <w:spacing w:after="160" w:line="259" w:lineRule="auto"/>
        <w:rPr>
          <w:rFonts w:ascii="Arial Narrow" w:hAnsi="Arial Narrow"/>
        </w:rPr>
      </w:pPr>
    </w:p>
    <w:p w14:paraId="2A8A4B30" w14:textId="7A2EA3BD" w:rsidR="00EC2356" w:rsidRPr="00546FE0" w:rsidRDefault="00EC2356" w:rsidP="00E42FF3">
      <w:pPr>
        <w:pStyle w:val="En-tte"/>
        <w:tabs>
          <w:tab w:val="clear" w:pos="4536"/>
          <w:tab w:val="clear" w:pos="9072"/>
        </w:tabs>
        <w:spacing w:after="160" w:line="259" w:lineRule="auto"/>
        <w:rPr>
          <w:rFonts w:ascii="Arial Narrow" w:hAnsi="Arial Narrow"/>
          <w:sz w:val="24"/>
          <w:szCs w:val="24"/>
        </w:rPr>
      </w:pPr>
    </w:p>
    <w:tbl>
      <w:tblPr>
        <w:tblStyle w:val="Grilledutableau"/>
        <w:tblW w:w="0" w:type="auto"/>
        <w:tblBorders>
          <w:top w:val="single" w:sz="4" w:space="0" w:color="2F5496" w:themeColor="accent5" w:themeShade="BF"/>
          <w:left w:val="single" w:sz="4" w:space="0" w:color="2F5496" w:themeColor="accent5" w:themeShade="BF"/>
          <w:bottom w:val="single" w:sz="4" w:space="0" w:color="2F5496" w:themeColor="accent5" w:themeShade="BF"/>
          <w:right w:val="single" w:sz="4" w:space="0" w:color="2F5496" w:themeColor="accent5" w:themeShade="BF"/>
          <w:insideH w:val="single" w:sz="4" w:space="0" w:color="2F5496" w:themeColor="accent5" w:themeShade="BF"/>
          <w:insideV w:val="single" w:sz="4" w:space="0" w:color="2F5496" w:themeColor="accent5" w:themeShade="BF"/>
        </w:tblBorders>
        <w:tblLook w:val="04A0" w:firstRow="1" w:lastRow="0" w:firstColumn="1" w:lastColumn="0" w:noHBand="0" w:noVBand="1"/>
      </w:tblPr>
      <w:tblGrid>
        <w:gridCol w:w="9062"/>
      </w:tblGrid>
      <w:tr w:rsidR="00E42FF3" w:rsidRPr="00546FE0" w14:paraId="1190AE37" w14:textId="77777777" w:rsidTr="0024335F">
        <w:tc>
          <w:tcPr>
            <w:tcW w:w="9062" w:type="dxa"/>
            <w:shd w:val="clear" w:color="auto" w:fill="DEEAF6" w:themeFill="accent1" w:themeFillTint="33"/>
          </w:tcPr>
          <w:p w14:paraId="167344F6" w14:textId="77777777" w:rsidR="00E42FF3" w:rsidRPr="00546FE0" w:rsidRDefault="00E42FF3" w:rsidP="00EC6141">
            <w:pPr>
              <w:pStyle w:val="En-tte"/>
              <w:tabs>
                <w:tab w:val="clear" w:pos="4536"/>
                <w:tab w:val="clear" w:pos="9072"/>
              </w:tabs>
              <w:rPr>
                <w:rFonts w:ascii="Arial Narrow" w:hAnsi="Arial Narrow"/>
              </w:rPr>
            </w:pPr>
          </w:p>
          <w:p w14:paraId="5F2940A5" w14:textId="2122CC26" w:rsidR="00E42FF3" w:rsidRPr="00546FE0" w:rsidRDefault="00E42FF3" w:rsidP="00E42FF3">
            <w:pPr>
              <w:pStyle w:val="Notedebasdepage1"/>
              <w:tabs>
                <w:tab w:val="left" w:pos="4590"/>
              </w:tabs>
              <w:spacing w:after="120"/>
              <w:rPr>
                <w:rFonts w:ascii="Arial Narrow" w:hAnsi="Arial Narrow"/>
                <w:sz w:val="22"/>
                <w:szCs w:val="22"/>
              </w:rPr>
            </w:pPr>
            <w:r w:rsidRPr="00546FE0">
              <w:rPr>
                <w:rFonts w:ascii="Arial Narrow" w:hAnsi="Arial Narrow"/>
                <w:sz w:val="22"/>
                <w:szCs w:val="22"/>
              </w:rPr>
              <w:t xml:space="preserve">Marché public de </w:t>
            </w:r>
            <w:sdt>
              <w:sdtPr>
                <w:rPr>
                  <w:rFonts w:ascii="Arial Narrow" w:hAnsi="Arial Narrow"/>
                  <w:sz w:val="22"/>
                  <w:szCs w:val="22"/>
                </w:rPr>
                <w:alias w:val="Type de marché"/>
                <w:tag w:val="Type de marché"/>
                <w:id w:val="2064453223"/>
                <w:placeholder>
                  <w:docPart w:val="B9F3AE98F5FB4C8B95EE955AACB3EEA2"/>
                </w:placeholder>
                <w15:color w:val="00FF00"/>
                <w:comboBox>
                  <w:listItem w:displayText="Choisissez un élément" w:value=""/>
                  <w:listItem w:displayText="Services" w:value="Services"/>
                  <w:listItem w:displayText="Travaux" w:value="Travaux"/>
                  <w:listItem w:displayText="Fournitures" w:value="Fournitures"/>
                </w:comboBox>
              </w:sdtPr>
              <w:sdtEndPr/>
              <w:sdtContent>
                <w:r w:rsidR="000C0050">
                  <w:rPr>
                    <w:rFonts w:ascii="Arial Narrow" w:hAnsi="Arial Narrow"/>
                    <w:sz w:val="22"/>
                    <w:szCs w:val="22"/>
                  </w:rPr>
                  <w:t>Fournitures</w:t>
                </w:r>
              </w:sdtContent>
            </w:sdt>
          </w:p>
          <w:p w14:paraId="4CA1EB62" w14:textId="03859B25" w:rsidR="0081396B" w:rsidRPr="00546FE0" w:rsidRDefault="0081396B" w:rsidP="00E42FF3">
            <w:pPr>
              <w:tabs>
                <w:tab w:val="left" w:pos="5880"/>
              </w:tabs>
              <w:spacing w:after="120"/>
              <w:rPr>
                <w:rFonts w:ascii="Arial Narrow" w:hAnsi="Arial Narrow"/>
              </w:rPr>
            </w:pPr>
            <w:r w:rsidRPr="00546FE0">
              <w:rPr>
                <w:rFonts w:ascii="Arial Narrow" w:hAnsi="Arial Narrow"/>
              </w:rPr>
              <w:t>Application du (CCAG</w:t>
            </w:r>
            <w:r w:rsidR="000C0050">
              <w:rPr>
                <w:rFonts w:ascii="Arial Narrow" w:hAnsi="Arial Narrow"/>
              </w:rPr>
              <w:t>-FCS</w:t>
            </w:r>
            <w:r w:rsidRPr="00546FE0">
              <w:rPr>
                <w:rFonts w:ascii="Arial Narrow" w:hAnsi="Arial Narrow"/>
              </w:rPr>
              <w:t>)</w:t>
            </w:r>
          </w:p>
          <w:p w14:paraId="7ACFE896" w14:textId="2FA32E47" w:rsidR="00E42FF3" w:rsidRPr="00546FE0" w:rsidRDefault="00E42FF3" w:rsidP="00E42FF3">
            <w:pPr>
              <w:tabs>
                <w:tab w:val="left" w:pos="5880"/>
              </w:tabs>
              <w:spacing w:after="120"/>
              <w:rPr>
                <w:rFonts w:ascii="Arial Narrow" w:hAnsi="Arial Narrow"/>
              </w:rPr>
            </w:pPr>
            <w:r w:rsidRPr="00546FE0">
              <w:rPr>
                <w:rFonts w:ascii="Arial Narrow" w:hAnsi="Arial Narrow"/>
              </w:rPr>
              <w:t xml:space="preserve">Procédure de passation : </w:t>
            </w:r>
            <w:sdt>
              <w:sdtPr>
                <w:rPr>
                  <w:rFonts w:ascii="Arial Narrow" w:hAnsi="Arial Narrow"/>
                </w:rPr>
                <w:alias w:val="Procédure de passation"/>
                <w:tag w:val="Procédure de passation"/>
                <w:id w:val="912511331"/>
                <w:placeholder>
                  <w:docPart w:val="C5E497FAB3FF476E8074CEA8D307215D"/>
                </w:placeholder>
                <w15:color w:val="00FF00"/>
                <w:comboBox>
                  <w:listItem w:displayText="- Procédure d’appel d’offres ouvert en application des dispositions de l’article L. 2124-2, du 1° de l’article R. 2124-2 et des articles R. 2161-2 à R. 2161-5 du code de la commande publique" w:value="- Procédure d’appel d’offres ouvert en application des dispositions de l’article L. 2124-2, du 1° de l’article R. 2124-2 et des articles R. 2161-2 à R. 2161-5 du code de la commande publique"/>
                  <w:listItem w:displayText="- Procédure d’appel d’offres restreint en application des dispositions de l’article L. 2124-2, du 2° de l’article R. 2124-2 et des articles R. 2161-6 à R. 2161-11 du code de la commande publique" w:value="- Procédure d’appel d’offres restreint en application des dispositions de l’article L. 2124-2, du 2° de l’article R. 2124-2 et des articles R. 2161-6 à R. 2161-11 du code de la commande publique"/>
                  <w:listItem w:displayText="- Procédure adaptée ouverte en application des dispositions des articles L. 2123-1 et R. 2123-1 à R. 2123-7 du code de la commande publique" w:value="- Procédure adaptée ouverte en application des dispositions des articles L. 2123-1 et R. 2123-1 à R. 2123-7 du code de la commande publique"/>
                  <w:listItem w:displayText="- Procédure adaptée restreinte en application des dispositions des articles L. 2123-1 et R. 2123-1 à R. 2123-7 du code de la commande publique" w:value="- Procédure adaptée restreinte en application des dispositions des articles L. 2123-1 et R. 2123-1 à R. 2123-7 du code de la commande publique"/>
                  <w:listItem w:displayText="- Procédure négociée sans publicité ni mise en concurrence préalables en application des dispositions des articles L. 2122-1 et R. 2122-1 du code de la commande publique" w:value="- Procédure négociée sans publicité ni mise en concurrence préalables en application des dispositions des articles L. 2122-1 et R. 2122-1 du code de la commande publique"/>
                  <w:listItem w:displayText="- Procédure négociée sans publicité ni mise en concurrence préalables en application des dispositions des articles L. 2122-1 et R. 2122-2 du code de la commande publique" w:value="- Procédure négociée sans publicité ni mise en concurrence préalables en application des dispositions des articles L. 2122-1 et R. 2122-2 du code de la commande publique"/>
                  <w:listItem w:displayText="- Procédure négociée sans publicité ni mise en concurrence préalables en application des dispositions de l’article L. 2122-1 et du 1° de l’article R. 2122-3 du code de la commande publique" w:value="- Procédure négociée sans publicité ni mise en concurrence préalables en application des dispositions de l’article L. 2122-1 et du 1° de l’article R. 2122-3 du code de la commande publique"/>
                  <w:listItem w:displayText="- Procédure négociée sans publicité ni mise en concurrence préalables en application des dispositions de l’article L. 2122-1 et du 2° de l’article R. 2122-3 du code de la commande publique" w:value="- Procédure négociée sans publicité ni mise en concurrence préalables en application des dispositions de l’article L. 2122-1 et du 2° de l’article R. 2122-3 du code de la commande publique"/>
                  <w:listItem w:displayText="- Procédure négociée sans publicité ni mise en concurrence préalables en application des dispositions de l’article L. 2122-1 et du 3° de l’article R. 2122-3 du code de la commande publique" w:value="- Procédure négociée sans publicité ni mise en concurrence préalables en application des dispositions de l’article L. 2122-1 et du 3° de l’article R. 2122-3 du code de la commande publique"/>
                  <w:listItem w:displayText="- Procédure négociée sans publicité ni mise en concurrence préalables en application des dispositions des articles L. 2122-1 et R. 2122-4 du code de la commande publique" w:value="- Procédure négociée sans publicité ni mise en concurrence préalables en application des dispositions des articles L. 2122-1 et R. 2122-4 du code de la commande publique"/>
                  <w:listItem w:displayText="- Procédure négociée sans publicité ni mise en concurrence préalables en application des dispositions des articles L. 2122-1 et R. 2122-5 du code de la commande publique" w:value="- Procédure négociée sans publicité ni mise en concurrence préalables en application des dispositions des articles L. 2122-1 et R. 2122-5 du code de la commande publique"/>
                  <w:listItem w:displayText="- Procédure négociée sans publicité ni mise en concurrence préalables en application des dispositions des articles L. 2122-1 et R. 2122-6 du code de la commande publique" w:value="- Procédure négociée sans publicité ni mise en concurrence préalables en application des dispositions des articles L. 2122-1 et R. 2122-6 du code de la commande publique"/>
                  <w:listItem w:displayText="- Procédure négociée sans publicité ni mise en concurrence préalables en application des dispositions des articles L. 2122-1 et R. 2122-7 du code de la commande publique" w:value="- Procédure négociée sans publicité ni mise en concurrence préalables en application des dispositions des articles L. 2122-1 et R. 2122-7 du code de la commande publique"/>
                  <w:listItem w:displayText="- Procédure négociée sans publicité ni mise en concurrence préalables en application des dispositions des articles L. 2122-1 et R. 2122-8 du code de la commande publique" w:value="- Procédure négociée sans publicité ni mise en concurrence préalables en application des dispositions des articles L. 2122-1 et R. 2122-8 du code de la commande publique"/>
                  <w:listItem w:displayText="- Procédure négociée sans publicité ni mise en concurrence préalables en application des dispositions des articles L. 2122-1 et R. 2122-9 du code de la commande publique" w:value="- Procédure négociée sans publicité ni mise en concurrence préalables en application des dispositions des articles L. 2122-1 et R. 2122-9 du code de la commande publique"/>
                  <w:listItem w:displayText="- Procédure négociée sans publicité ni mise en concurrence préalables en application des dispositions des articles L. 2122-1 et R. 2122-10 du code de la commande publique" w:value="- Procédure négociée sans publicité ni mise en concurrence préalables en application des dispositions des articles L. 2122-1 et R. 2122-10 du code de la commande publique"/>
                  <w:listItem w:displayText="- Procédure avec négociation en application des dispositions des articles L. 2124-3, R. 2124-3 et R. 2161-12 à R. 2161-20 du code de la commande publique" w:value="- Procédure avec négociation en application des dispositions des articles L. 2124-3, R. 2124-3 et R. 2161-12 à R. 2161-20 du code de la commande publique"/>
                  <w:listItem w:displayText="- Le dialogue compétitif en application des dispositions des articles L. 2124-4, R. 2124-5 et R. 2161-24 à R. 2161-31 du code de la commande publique" w:value="- Le dialogue compétitif en application des dispositions des articles L. 2124-4, R. 2124-5 et R. 2161-24 à R. 2161-31 du code de la commande publique"/>
                </w:comboBox>
              </w:sdtPr>
              <w:sdtEndPr/>
              <w:sdtContent>
                <w:r w:rsidR="00E83CD3">
                  <w:rPr>
                    <w:rFonts w:ascii="Arial Narrow" w:hAnsi="Arial Narrow"/>
                  </w:rPr>
                  <w:t>- Procédure adaptée ouverte (services spécifiques) en application des dispositions des articles L. 2123-1 et R. 2123-1 à R. 2123-7 du code de la commande publique</w:t>
                </w:r>
              </w:sdtContent>
            </w:sdt>
          </w:p>
          <w:p w14:paraId="151AC878" w14:textId="07BE0E6C" w:rsidR="00E42FF3" w:rsidRPr="00546FE0" w:rsidRDefault="00E42FF3" w:rsidP="00E42FF3">
            <w:pPr>
              <w:spacing w:after="120"/>
              <w:rPr>
                <w:rFonts w:ascii="Arial Narrow" w:hAnsi="Arial Narrow"/>
              </w:rPr>
            </w:pPr>
            <w:r w:rsidRPr="00546FE0">
              <w:rPr>
                <w:rFonts w:ascii="Arial Narrow" w:hAnsi="Arial Narrow"/>
              </w:rPr>
              <w:t xml:space="preserve">Technique d’achat : </w:t>
            </w:r>
            <w:sdt>
              <w:sdtPr>
                <w:rPr>
                  <w:rFonts w:ascii="Arial Narrow" w:hAnsi="Arial Narrow"/>
                </w:rPr>
                <w:alias w:val="Technique d'achat"/>
                <w:tag w:val="Technique d'achat"/>
                <w:id w:val="-1486618145"/>
                <w:placeholder>
                  <w:docPart w:val="8C01F0A9B2464AC487116D9F5DDF47D4"/>
                </w:placeholder>
                <w15:color w:val="00FF00"/>
                <w:comboBox>
                  <w:listItem w:displayText="Choisissez un élément" w:value=""/>
                  <w:listItem w:displayText="- Marché forfaitaire." w:value="- Marché forfaitaire."/>
                  <w:listItem w:displayText="- Accord-cadre mono-attributaire donnant lieu à l’émission de bons de commande en application du 1° de l’article L. 2125-1 et des articles R. 2162-1 à R. 2162-6 et R. 2162-13 à R. 2162-14 du code de la commande publique. " w:value="- Accord-cadre mono-attributaire donnant lieu à l’émission de bons de commande en application du 1° de l’article L. 2125-1 et des articles R. 2162-1 à R. 2162-6 et R. 2162-13 à R. 2162-14 du code de la commande publique. "/>
                  <w:listItem w:displayText="- Accord-cadre multi-attributaires donnant lieu à l’émission de bons de commande en application du 1° de l’article L. 2125-1 et des articles R. 2162-1 à R. 2162-6 et R. 2162-13 à R. 2162-14 du code de la commande publique. " w:value="- Accord-cadre multi-attributaires donnant lieu à l’émission de bons de commande en application du 1° de l’article L. 2125-1 et des articles R. 2162-1 à R. 2162-6 et R. 2162-13 à R. 2162-14 du code de la commande publique. "/>
                  <w:listItem w:displayText="- Accord-cadre mono-attributaire donnant lieu à la conclusion de marchés subséquents en application du 1° de l’article L. 2125-1 et des articles R. 2162-1 à R. 2162-12 du code de la commande publique. " w:value="- Accord-cadre mono-attributaire donnant lieu à la conclusion de marchés subséquents en application du 1° de l’article L. 2125-1 et des articles R. 2162-1 à R. 2162-12 du code de la commande publique. "/>
                  <w:listItem w:displayText="- Accord-cadre multi-attributaires donnant lieu à la conclusion de marchés subséquents en application du 1° de l’article L. 2125-1 et des articles des articles R. 2162-1 à R. 2162 12 du code de la commande publique. " w:value="- Accord-cadre multi-attributaires donnant lieu à la conclusion de marchés subséquents en application du 1° de l’article L. 2125-1 et des articles des articles R. 2162-1 à R. 2162 12 du code de la commande publique. "/>
                  <w:listItem w:displayText="- Accord-cadre mono-attributaire donnant lieu à l’émission de bons de commande et à la conclusion de marchés subséquents en application du 1° de l’article L. 2125-1 et des articles R. 2162-1 à R. 2162-14 du code de la commande publique. " w:value="- Accord-cadre mono-attributaire donnant lieu à l’émission de bons de commande et à la conclusion de marchés subséquents en application du 1° de l’article L. 2125-1 et des articles R. 2162-1 à R. 2162-14 du code de la commande publique. "/>
                  <w:listItem w:displayText="- Accord-cadre multi-attributaires donnant lieu à l’émission de bons de commande et à la conclusion de marchés subséquents en application du 1° de l’article L. 2125-1 et des articles R. 2162-1 à R. 2162-14 du code de la commande publique. " w:value="- Accord-cadre multi-attributaires donnant lieu à l’émission de bons de commande et à la conclusion de marchés subséquents en application du 1° de l’article L. 2125-1 et des articles R. 2162-1 à R. 2162-14 du code de la commande publique. "/>
                  <w:listItem w:displayText="- Concours en application du 2° de l’article L. 2125-1 et des articles R. 2162-15 à R. 2162 26 du code de la commande publique." w:value="- Concours en application du 2° de l’article L. 2125-1 et des articles R. 2162-15 à R. 2162 26 du code de la commande publique."/>
                  <w:listItem w:displayText="- Marché de conception-réalisation en application des articles L. 2171-1, L. 2171-2 et R. 2171-1 du code de la commande publique." w:value="- Marché de conception-réalisation en application des articles L. 2171-1, L. 2171-2 et R. 2171-1 du code de la commande publique."/>
                  <w:listItem w:displayText="- Marché global de performance en application des articles L. 2171-1, L. 2171-3, R. 2171 2 et R. 2171-3 du code de la commande publique" w:value="- Marché global de performance en application des articles L. 2171-1, L. 2171-3, R. 2171 2 et R. 2171-3 du code de la commande publique"/>
                  <w:listItem w:displayText="- Système d’acquisition dynamique en application du 4° de l’article L. 2125-1 et des articles R. 2162-37 à R. 2162-51 du code de la commande publique" w:value="- Système d’acquisition dynamique en application du 4° de l’article L. 2125-1 et des articles R. 2162-37 à R. 2162-51 du code de la commande publique"/>
                  <w:listItem w:displayText="- Catalogue électronique en application du 5° de l’article L. 2125-1 et des articles R. 2162 52 à R. 2162-56 du code de la commande publique." w:value="- Catalogue électronique en application du 5° de l’article L. 2125-1 et des articles R. 2162 52 à R. 2162-56 du code de la commande publique."/>
                  <w:listItem w:displayText="- Enchères électroniques en application du 6°de l’article L. 2125-1 et des articles R. 2162 57 à R. 2162-66 du code de la commande publique." w:value="- Enchères électroniques en application du 6°de l’article L. 2125-1 et des articles R. 2162 57 à R. 2162-66 du code de la commande publique."/>
                </w:comboBox>
              </w:sdtPr>
              <w:sdtEndPr/>
              <w:sdtContent>
                <w:r w:rsidR="000C0050">
                  <w:rPr>
                    <w:rFonts w:ascii="Arial Narrow" w:hAnsi="Arial Narrow"/>
                  </w:rPr>
                  <w:t xml:space="preserve">- Accord-cadre mono-attributaire donnant lieu à l’émission de bons de commande en application du 1° de l’article L. 2125-1 et des articles R. 2162-1 à R. 2162-6 et R. 2162-13 à R. 2162-14 du code de la commande publique. </w:t>
                </w:r>
              </w:sdtContent>
            </w:sdt>
          </w:p>
          <w:p w14:paraId="3F894E61" w14:textId="77777777" w:rsidR="00E42FF3" w:rsidRPr="00546FE0" w:rsidRDefault="00E42FF3" w:rsidP="00EC6141">
            <w:pPr>
              <w:rPr>
                <w:rFonts w:ascii="Arial Narrow" w:hAnsi="Arial Narrow"/>
              </w:rPr>
            </w:pPr>
          </w:p>
        </w:tc>
      </w:tr>
    </w:tbl>
    <w:p w14:paraId="767838B0" w14:textId="77777777" w:rsidR="0024335F" w:rsidRPr="00546FE0" w:rsidRDefault="0024335F">
      <w:pPr>
        <w:rPr>
          <w:rFonts w:ascii="Arial Narrow" w:hAnsi="Arial Narrow"/>
          <w:b/>
        </w:rPr>
      </w:pPr>
      <w:r w:rsidRPr="00546FE0">
        <w:rPr>
          <w:rFonts w:ascii="Arial Narrow" w:hAnsi="Arial Narrow"/>
          <w:b/>
        </w:rPr>
        <w:br w:type="page"/>
      </w:r>
      <w:bookmarkStart w:id="0" w:name="_GoBack"/>
      <w:bookmarkEnd w:id="0"/>
    </w:p>
    <w:p w14:paraId="7D23A76D" w14:textId="77777777" w:rsidR="00E42FF3" w:rsidRPr="00546FE0" w:rsidRDefault="000D0217" w:rsidP="00245388">
      <w:pPr>
        <w:pStyle w:val="En-tte"/>
        <w:numPr>
          <w:ilvl w:val="0"/>
          <w:numId w:val="2"/>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546FE0">
        <w:rPr>
          <w:rFonts w:ascii="Arial Narrow" w:hAnsi="Arial Narrow"/>
          <w:b/>
        </w:rPr>
        <w:lastRenderedPageBreak/>
        <w:t>OBJET DU MARCHE</w:t>
      </w:r>
    </w:p>
    <w:p w14:paraId="315DA624" w14:textId="59BB2140" w:rsidR="000D0217" w:rsidRPr="00546FE0" w:rsidRDefault="0006022E" w:rsidP="007221BF">
      <w:pPr>
        <w:pStyle w:val="En-tte"/>
        <w:tabs>
          <w:tab w:val="clear" w:pos="4536"/>
          <w:tab w:val="clear" w:pos="9072"/>
        </w:tabs>
        <w:spacing w:after="120" w:line="360" w:lineRule="auto"/>
        <w:jc w:val="both"/>
        <w:rPr>
          <w:rFonts w:ascii="Arial Narrow" w:hAnsi="Arial Narrow"/>
        </w:rPr>
      </w:pPr>
      <w:r w:rsidRPr="00546FE0">
        <w:rPr>
          <w:rFonts w:ascii="Arial Narrow" w:hAnsi="Arial Narrow"/>
        </w:rPr>
        <w:t xml:space="preserve">Le marché a pour objet </w:t>
      </w:r>
      <w:r w:rsidR="00FC0C81">
        <w:rPr>
          <w:rFonts w:ascii="Arial Narrow" w:hAnsi="Arial Narrow"/>
        </w:rPr>
        <w:t>la confection de cadre à destination des peintures des collections de l’EPMO-VGE et la fourniture</w:t>
      </w:r>
      <w:r w:rsidR="00FC0C81" w:rsidRPr="00FC0C81">
        <w:rPr>
          <w:rFonts w:ascii="Arial Narrow" w:hAnsi="Arial Narrow"/>
        </w:rPr>
        <w:t xml:space="preserve"> de cadres anciens à aménager</w:t>
      </w:r>
      <w:r w:rsidR="00FC0C81">
        <w:rPr>
          <w:rFonts w:ascii="Arial Narrow" w:hAnsi="Arial Narrow"/>
        </w:rPr>
        <w:t xml:space="preserve"> en vue de l’encadrement des œuvres des collections.</w:t>
      </w:r>
    </w:p>
    <w:p w14:paraId="70BB8C77" w14:textId="77777777" w:rsidR="0006022E" w:rsidRPr="00546FE0" w:rsidRDefault="0006022E" w:rsidP="007221BF">
      <w:pPr>
        <w:pStyle w:val="En-tte"/>
        <w:tabs>
          <w:tab w:val="clear" w:pos="4536"/>
          <w:tab w:val="clear" w:pos="9072"/>
        </w:tabs>
        <w:spacing w:after="120" w:line="360" w:lineRule="auto"/>
        <w:jc w:val="both"/>
        <w:rPr>
          <w:rFonts w:ascii="Arial Narrow" w:hAnsi="Arial Narrow"/>
        </w:rPr>
      </w:pPr>
    </w:p>
    <w:p w14:paraId="6608A5D1" w14:textId="77777777" w:rsidR="0006022E" w:rsidRPr="00546FE0" w:rsidRDefault="0006022E" w:rsidP="00245388">
      <w:pPr>
        <w:pStyle w:val="En-tte"/>
        <w:numPr>
          <w:ilvl w:val="0"/>
          <w:numId w:val="2"/>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546FE0">
        <w:rPr>
          <w:rFonts w:ascii="Arial Narrow" w:hAnsi="Arial Narrow"/>
          <w:b/>
        </w:rPr>
        <w:t>DESCRIPTION DES PRESTATIONS</w:t>
      </w:r>
    </w:p>
    <w:p w14:paraId="25D5B2FA" w14:textId="77777777" w:rsidR="000D0217" w:rsidRPr="00546FE0" w:rsidRDefault="0006022E" w:rsidP="007221BF">
      <w:pPr>
        <w:pStyle w:val="En-tte"/>
        <w:tabs>
          <w:tab w:val="clear" w:pos="4536"/>
          <w:tab w:val="clear" w:pos="9072"/>
        </w:tabs>
        <w:spacing w:after="120" w:line="360" w:lineRule="auto"/>
        <w:jc w:val="both"/>
        <w:rPr>
          <w:rFonts w:ascii="Arial Narrow" w:hAnsi="Arial Narrow"/>
        </w:rPr>
      </w:pPr>
      <w:r w:rsidRPr="00546FE0">
        <w:rPr>
          <w:rFonts w:ascii="Arial Narrow" w:hAnsi="Arial Narrow"/>
        </w:rPr>
        <w:t>Les caractéristiques techniques des prestations sont décrites dans le CCTP.</w:t>
      </w:r>
    </w:p>
    <w:p w14:paraId="08A54EC0" w14:textId="77777777" w:rsidR="00257918" w:rsidRPr="00546FE0" w:rsidRDefault="00257918" w:rsidP="00257918">
      <w:pPr>
        <w:pStyle w:val="En-tte"/>
        <w:tabs>
          <w:tab w:val="clear" w:pos="4536"/>
          <w:tab w:val="clear" w:pos="9072"/>
        </w:tabs>
        <w:spacing w:after="240" w:line="360" w:lineRule="auto"/>
        <w:jc w:val="both"/>
        <w:rPr>
          <w:rFonts w:ascii="Arial Narrow" w:hAnsi="Arial Narrow"/>
        </w:rPr>
      </w:pPr>
    </w:p>
    <w:p w14:paraId="48CAC509" w14:textId="77777777" w:rsidR="0006022E" w:rsidRPr="00546FE0" w:rsidRDefault="00D9355E" w:rsidP="00245388">
      <w:pPr>
        <w:pStyle w:val="En-tte"/>
        <w:numPr>
          <w:ilvl w:val="0"/>
          <w:numId w:val="2"/>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546FE0">
        <w:rPr>
          <w:rFonts w:ascii="Arial Narrow" w:hAnsi="Arial Narrow"/>
          <w:b/>
        </w:rPr>
        <w:t>PRESTATIONS SIMILAIRES</w:t>
      </w:r>
    </w:p>
    <w:p w14:paraId="25F5C755" w14:textId="77777777" w:rsidR="0006022E" w:rsidRPr="00546FE0" w:rsidRDefault="00D9355E" w:rsidP="00D9355E">
      <w:pPr>
        <w:pStyle w:val="En-tte"/>
        <w:tabs>
          <w:tab w:val="clear" w:pos="4536"/>
          <w:tab w:val="clear" w:pos="9072"/>
        </w:tabs>
        <w:spacing w:after="120" w:line="360" w:lineRule="auto"/>
        <w:jc w:val="both"/>
        <w:rPr>
          <w:rFonts w:ascii="Arial Narrow" w:hAnsi="Arial Narrow"/>
        </w:rPr>
      </w:pPr>
      <w:r w:rsidRPr="00546FE0">
        <w:rPr>
          <w:rFonts w:ascii="Arial Narrow" w:hAnsi="Arial Narrow"/>
        </w:rPr>
        <w:t xml:space="preserve">L’EPMO pourra confier au titulaire des prestations similaires dans les conditions prévues à l’article R. 2122-7 du code de la commande publique. </w:t>
      </w:r>
    </w:p>
    <w:p w14:paraId="60ECD248" w14:textId="77777777" w:rsidR="00D9355E" w:rsidRPr="00546FE0" w:rsidRDefault="00D9355E" w:rsidP="00D9355E">
      <w:pPr>
        <w:pStyle w:val="En-tte"/>
        <w:tabs>
          <w:tab w:val="clear" w:pos="4536"/>
          <w:tab w:val="clear" w:pos="9072"/>
        </w:tabs>
        <w:spacing w:after="120" w:line="360" w:lineRule="auto"/>
        <w:jc w:val="both"/>
        <w:rPr>
          <w:rFonts w:ascii="Arial Narrow" w:hAnsi="Arial Narrow"/>
        </w:rPr>
      </w:pPr>
    </w:p>
    <w:p w14:paraId="784BFC27" w14:textId="77777777" w:rsidR="00D9355E" w:rsidRPr="00546FE0" w:rsidRDefault="00D9355E" w:rsidP="00245388">
      <w:pPr>
        <w:pStyle w:val="En-tte"/>
        <w:numPr>
          <w:ilvl w:val="0"/>
          <w:numId w:val="2"/>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546FE0">
        <w:rPr>
          <w:rFonts w:ascii="Arial Narrow" w:hAnsi="Arial Narrow"/>
          <w:b/>
        </w:rPr>
        <w:t>RESPONSABLES DES PRESTATIONS</w:t>
      </w:r>
    </w:p>
    <w:p w14:paraId="161568DE" w14:textId="0F0A766B" w:rsidR="00D9355E" w:rsidRPr="00546FE0" w:rsidRDefault="00D9355E" w:rsidP="00245388">
      <w:pPr>
        <w:pStyle w:val="En-tte"/>
        <w:numPr>
          <w:ilvl w:val="0"/>
          <w:numId w:val="8"/>
        </w:numPr>
        <w:tabs>
          <w:tab w:val="clear" w:pos="4536"/>
          <w:tab w:val="clear" w:pos="9072"/>
        </w:tabs>
        <w:spacing w:after="240" w:line="360" w:lineRule="auto"/>
        <w:ind w:hanging="720"/>
        <w:jc w:val="both"/>
        <w:rPr>
          <w:rFonts w:ascii="Arial Narrow" w:hAnsi="Arial Narrow"/>
          <w:b/>
        </w:rPr>
      </w:pPr>
      <w:r w:rsidRPr="00546FE0">
        <w:rPr>
          <w:rFonts w:ascii="Arial Narrow" w:hAnsi="Arial Narrow"/>
          <w:b/>
        </w:rPr>
        <w:t>Pour l'</w:t>
      </w:r>
      <w:r w:rsidR="000B3B2B">
        <w:rPr>
          <w:rFonts w:ascii="Arial Narrow" w:hAnsi="Arial Narrow"/>
          <w:b/>
        </w:rPr>
        <w:t>EPMO-VGE</w:t>
      </w:r>
    </w:p>
    <w:p w14:paraId="4E64DA80" w14:textId="7BF967AF" w:rsidR="00D9355E" w:rsidRPr="00546FE0" w:rsidRDefault="00D9355E" w:rsidP="00D9355E">
      <w:pPr>
        <w:pStyle w:val="En-tte"/>
        <w:spacing w:after="120" w:line="360" w:lineRule="auto"/>
        <w:jc w:val="both"/>
        <w:rPr>
          <w:rFonts w:ascii="Arial Narrow" w:hAnsi="Arial Narrow"/>
        </w:rPr>
      </w:pPr>
      <w:r w:rsidRPr="00546FE0">
        <w:rPr>
          <w:rFonts w:ascii="Arial Narrow" w:hAnsi="Arial Narrow"/>
        </w:rPr>
        <w:t>Le suivi des prestati</w:t>
      </w:r>
      <w:r w:rsidR="00B44B84">
        <w:rPr>
          <w:rFonts w:ascii="Arial Narrow" w:hAnsi="Arial Narrow"/>
        </w:rPr>
        <w:t>ons est assuré par le Directeur de la Conservation et des Collections, M.</w:t>
      </w:r>
      <w:r w:rsidRPr="00546FE0">
        <w:rPr>
          <w:rFonts w:ascii="Arial Narrow" w:hAnsi="Arial Narrow"/>
        </w:rPr>
        <w:t xml:space="preserve"> </w:t>
      </w:r>
      <w:r w:rsidR="00B44B84">
        <w:rPr>
          <w:rFonts w:ascii="Arial Narrow" w:hAnsi="Arial Narrow"/>
        </w:rPr>
        <w:t>Paul Perrin</w:t>
      </w:r>
      <w:r w:rsidRPr="00546FE0">
        <w:rPr>
          <w:rFonts w:ascii="Arial Narrow" w:hAnsi="Arial Narrow"/>
        </w:rPr>
        <w:t xml:space="preserve"> </w:t>
      </w:r>
      <w:r w:rsidR="00376A8E" w:rsidRPr="00546FE0">
        <w:rPr>
          <w:rFonts w:ascii="Arial Narrow" w:hAnsi="Arial Narrow"/>
        </w:rPr>
        <w:t xml:space="preserve">ou </w:t>
      </w:r>
      <w:r w:rsidRPr="00546FE0">
        <w:rPr>
          <w:rFonts w:ascii="Arial Narrow" w:hAnsi="Arial Narrow"/>
        </w:rPr>
        <w:t>son représentant dûment habilité à cet effet</w:t>
      </w:r>
      <w:r w:rsidR="00B44B84">
        <w:rPr>
          <w:rFonts w:ascii="Arial Narrow" w:hAnsi="Arial Narrow"/>
        </w:rPr>
        <w:t>.</w:t>
      </w:r>
    </w:p>
    <w:p w14:paraId="0E1F2FC7" w14:textId="77777777" w:rsidR="00D9355E" w:rsidRPr="00546FE0" w:rsidRDefault="00D9355E" w:rsidP="00245388">
      <w:pPr>
        <w:pStyle w:val="En-tte"/>
        <w:numPr>
          <w:ilvl w:val="0"/>
          <w:numId w:val="8"/>
        </w:numPr>
        <w:tabs>
          <w:tab w:val="clear" w:pos="4536"/>
          <w:tab w:val="clear" w:pos="9072"/>
        </w:tabs>
        <w:spacing w:after="240" w:line="360" w:lineRule="auto"/>
        <w:ind w:hanging="720"/>
        <w:jc w:val="both"/>
        <w:rPr>
          <w:rFonts w:ascii="Arial Narrow" w:hAnsi="Arial Narrow"/>
          <w:b/>
        </w:rPr>
      </w:pPr>
      <w:r w:rsidRPr="00546FE0">
        <w:rPr>
          <w:rFonts w:ascii="Arial Narrow" w:hAnsi="Arial Narrow"/>
          <w:b/>
        </w:rPr>
        <w:t>Pour le titulaire</w:t>
      </w:r>
    </w:p>
    <w:p w14:paraId="5D789F83" w14:textId="25ACF226" w:rsidR="00D9355E" w:rsidRPr="00546FE0" w:rsidRDefault="00D9355E" w:rsidP="00D9355E">
      <w:pPr>
        <w:pStyle w:val="En-tte"/>
        <w:spacing w:after="120" w:line="360" w:lineRule="auto"/>
        <w:jc w:val="both"/>
        <w:rPr>
          <w:rFonts w:ascii="Arial Narrow" w:hAnsi="Arial Narrow"/>
        </w:rPr>
      </w:pPr>
      <w:r w:rsidRPr="00546FE0">
        <w:rPr>
          <w:rFonts w:ascii="Arial Narrow" w:hAnsi="Arial Narrow"/>
        </w:rPr>
        <w:t>Dès la notifica</w:t>
      </w:r>
      <w:r w:rsidR="00376A8E" w:rsidRPr="00546FE0">
        <w:rPr>
          <w:rFonts w:ascii="Arial Narrow" w:hAnsi="Arial Narrow"/>
        </w:rPr>
        <w:t>tion du marché</w:t>
      </w:r>
      <w:r w:rsidRPr="00546FE0">
        <w:rPr>
          <w:rFonts w:ascii="Arial Narrow" w:hAnsi="Arial Narrow"/>
        </w:rPr>
        <w:t xml:space="preserve">, </w:t>
      </w:r>
      <w:r w:rsidR="00376A8E" w:rsidRPr="00546FE0">
        <w:rPr>
          <w:rFonts w:ascii="Arial Narrow" w:hAnsi="Arial Narrow"/>
        </w:rPr>
        <w:t xml:space="preserve">et le cas échéant conformément à son offre, </w:t>
      </w:r>
      <w:r w:rsidRPr="00546FE0">
        <w:rPr>
          <w:rFonts w:ascii="Arial Narrow" w:hAnsi="Arial Narrow"/>
        </w:rPr>
        <w:t>le titulaire désignera une personne habilitée à assu</w:t>
      </w:r>
      <w:r w:rsidR="00376A8E" w:rsidRPr="00546FE0">
        <w:rPr>
          <w:rFonts w:ascii="Arial Narrow" w:hAnsi="Arial Narrow"/>
        </w:rPr>
        <w:t>rer la conduite des prestations et communiquera ses coordonnées au responsable des prestations de l’</w:t>
      </w:r>
      <w:r w:rsidR="000B3B2B">
        <w:rPr>
          <w:rFonts w:ascii="Arial Narrow" w:hAnsi="Arial Narrow"/>
        </w:rPr>
        <w:t>EPMO-VGE</w:t>
      </w:r>
      <w:r w:rsidR="00376A8E" w:rsidRPr="00546FE0">
        <w:rPr>
          <w:rFonts w:ascii="Arial Narrow" w:hAnsi="Arial Narrow"/>
        </w:rPr>
        <w:t>.</w:t>
      </w:r>
    </w:p>
    <w:p w14:paraId="5B0A2AB5" w14:textId="2179C10F" w:rsidR="005D555E" w:rsidRDefault="00D9355E" w:rsidP="00DC2FA3">
      <w:pPr>
        <w:pStyle w:val="En-tte"/>
        <w:spacing w:after="120" w:line="360" w:lineRule="auto"/>
        <w:jc w:val="both"/>
        <w:rPr>
          <w:rFonts w:ascii="Arial Narrow" w:hAnsi="Arial Narrow"/>
        </w:rPr>
      </w:pPr>
      <w:r w:rsidRPr="00546FE0">
        <w:rPr>
          <w:rFonts w:ascii="Arial Narrow" w:hAnsi="Arial Narrow"/>
        </w:rPr>
        <w:t xml:space="preserve">Si cette personne n’était plus en mesure d’accomplir sa mission, </w:t>
      </w:r>
      <w:r w:rsidR="00376A8E" w:rsidRPr="00546FE0">
        <w:rPr>
          <w:rFonts w:ascii="Arial Narrow" w:hAnsi="Arial Narrow"/>
        </w:rPr>
        <w:t>le titulaire</w:t>
      </w:r>
      <w:r w:rsidRPr="00546FE0">
        <w:rPr>
          <w:rFonts w:ascii="Arial Narrow" w:hAnsi="Arial Narrow"/>
        </w:rPr>
        <w:t xml:space="preserve"> doit en aviser immédiatement le </w:t>
      </w:r>
      <w:r w:rsidR="00376A8E" w:rsidRPr="00546FE0">
        <w:rPr>
          <w:rFonts w:ascii="Arial Narrow" w:hAnsi="Arial Narrow"/>
        </w:rPr>
        <w:t>responsable des prestations</w:t>
      </w:r>
      <w:r w:rsidRPr="00546FE0">
        <w:rPr>
          <w:rFonts w:ascii="Arial Narrow" w:hAnsi="Arial Narrow"/>
        </w:rPr>
        <w:t xml:space="preserve"> de l’</w:t>
      </w:r>
      <w:r w:rsidR="000B3B2B">
        <w:rPr>
          <w:rFonts w:ascii="Arial Narrow" w:hAnsi="Arial Narrow"/>
        </w:rPr>
        <w:t>EPMO-VGE</w:t>
      </w:r>
      <w:r w:rsidRPr="00546FE0">
        <w:rPr>
          <w:rFonts w:ascii="Arial Narrow" w:hAnsi="Arial Narrow"/>
        </w:rPr>
        <w:t xml:space="preserve"> par tous moyens et prendre toutes les dispositions nécessaires pour que la bonne exécution des prestations ne soit pas compromise. A ce titre, obligation est faite au titulaire de désigner un remplaçant, et d’en communiquer </w:t>
      </w:r>
      <w:r w:rsidR="00376A8E" w:rsidRPr="00546FE0">
        <w:rPr>
          <w:rFonts w:ascii="Arial Narrow" w:hAnsi="Arial Narrow"/>
        </w:rPr>
        <w:t>ses coordonnées</w:t>
      </w:r>
      <w:r w:rsidRPr="00546FE0">
        <w:rPr>
          <w:rFonts w:ascii="Arial Narrow" w:hAnsi="Arial Narrow"/>
        </w:rPr>
        <w:t xml:space="preserve"> au </w:t>
      </w:r>
      <w:r w:rsidR="00376A8E" w:rsidRPr="00546FE0">
        <w:rPr>
          <w:rFonts w:ascii="Arial Narrow" w:hAnsi="Arial Narrow"/>
        </w:rPr>
        <w:t>responsable des prestations de l’</w:t>
      </w:r>
      <w:r w:rsidR="000B3B2B">
        <w:rPr>
          <w:rFonts w:ascii="Arial Narrow" w:hAnsi="Arial Narrow"/>
        </w:rPr>
        <w:t>EPMO-VGE</w:t>
      </w:r>
      <w:r w:rsidR="00DC2FA3" w:rsidRPr="00546FE0">
        <w:rPr>
          <w:rFonts w:ascii="Arial Narrow" w:hAnsi="Arial Narrow"/>
        </w:rPr>
        <w:t xml:space="preserve"> dans les plus brefs délais.</w:t>
      </w:r>
    </w:p>
    <w:p w14:paraId="56F01372" w14:textId="6A9D3FED" w:rsidR="00903BFA" w:rsidRDefault="00903BFA" w:rsidP="00DC2FA3">
      <w:pPr>
        <w:pStyle w:val="En-tte"/>
        <w:spacing w:after="120" w:line="360" w:lineRule="auto"/>
        <w:jc w:val="both"/>
        <w:rPr>
          <w:rFonts w:ascii="Arial Narrow" w:hAnsi="Arial Narrow"/>
        </w:rPr>
      </w:pPr>
    </w:p>
    <w:p w14:paraId="2DAA5BEA" w14:textId="7CDED366" w:rsidR="00903BFA" w:rsidRDefault="00903BFA" w:rsidP="00DC2FA3">
      <w:pPr>
        <w:pStyle w:val="En-tte"/>
        <w:spacing w:after="120" w:line="360" w:lineRule="auto"/>
        <w:jc w:val="both"/>
        <w:rPr>
          <w:rFonts w:ascii="Arial Narrow" w:hAnsi="Arial Narrow"/>
        </w:rPr>
      </w:pPr>
    </w:p>
    <w:p w14:paraId="0B60E77E" w14:textId="08EAA7FB" w:rsidR="00903BFA" w:rsidRDefault="00903BFA" w:rsidP="00DC2FA3">
      <w:pPr>
        <w:pStyle w:val="En-tte"/>
        <w:spacing w:after="120" w:line="360" w:lineRule="auto"/>
        <w:jc w:val="both"/>
        <w:rPr>
          <w:rFonts w:ascii="Arial Narrow" w:hAnsi="Arial Narrow"/>
        </w:rPr>
      </w:pPr>
    </w:p>
    <w:p w14:paraId="2D3B0C72" w14:textId="77777777" w:rsidR="00903BFA" w:rsidRPr="00546FE0" w:rsidRDefault="00903BFA" w:rsidP="00DC2FA3">
      <w:pPr>
        <w:pStyle w:val="En-tte"/>
        <w:spacing w:after="120" w:line="360" w:lineRule="auto"/>
        <w:jc w:val="both"/>
        <w:rPr>
          <w:rFonts w:ascii="Arial Narrow" w:hAnsi="Arial Narrow"/>
        </w:rPr>
      </w:pPr>
    </w:p>
    <w:p w14:paraId="6BAAE196" w14:textId="22160F47" w:rsidR="005D555E" w:rsidRPr="000C0050" w:rsidRDefault="005D555E" w:rsidP="000C0050">
      <w:pPr>
        <w:pStyle w:val="En-tte"/>
        <w:numPr>
          <w:ilvl w:val="0"/>
          <w:numId w:val="2"/>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546FE0">
        <w:rPr>
          <w:rFonts w:ascii="Arial Narrow" w:hAnsi="Arial Narrow"/>
          <w:b/>
        </w:rPr>
        <w:lastRenderedPageBreak/>
        <w:t>FONCTIONNEMENT DE L’ACCORD-CADRE</w:t>
      </w:r>
    </w:p>
    <w:p w14:paraId="159D2304" w14:textId="77777777" w:rsidR="005D555E" w:rsidRPr="00546FE0" w:rsidRDefault="005D555E" w:rsidP="00245388">
      <w:pPr>
        <w:pStyle w:val="En-tte"/>
        <w:numPr>
          <w:ilvl w:val="0"/>
          <w:numId w:val="12"/>
        </w:numPr>
        <w:tabs>
          <w:tab w:val="clear" w:pos="4536"/>
          <w:tab w:val="clear" w:pos="9072"/>
        </w:tabs>
        <w:spacing w:after="240" w:line="360" w:lineRule="auto"/>
        <w:ind w:hanging="720"/>
        <w:jc w:val="both"/>
        <w:rPr>
          <w:rFonts w:ascii="Arial Narrow" w:hAnsi="Arial Narrow"/>
          <w:b/>
        </w:rPr>
      </w:pPr>
      <w:r w:rsidRPr="00546FE0">
        <w:rPr>
          <w:rFonts w:ascii="Arial Narrow" w:hAnsi="Arial Narrow"/>
          <w:b/>
        </w:rPr>
        <w:t>Modalités d’émission des bons de commande</w:t>
      </w:r>
    </w:p>
    <w:p w14:paraId="044A67AF" w14:textId="244C6B4D" w:rsidR="005D555E" w:rsidRPr="00546FE0" w:rsidRDefault="005D555E" w:rsidP="007639B4">
      <w:pPr>
        <w:pStyle w:val="En-tte"/>
        <w:spacing w:after="120" w:line="360" w:lineRule="auto"/>
        <w:jc w:val="both"/>
        <w:rPr>
          <w:rFonts w:ascii="Arial Narrow" w:hAnsi="Arial Narrow"/>
        </w:rPr>
      </w:pPr>
      <w:r w:rsidRPr="00546FE0">
        <w:rPr>
          <w:rFonts w:ascii="Arial Narrow" w:hAnsi="Arial Narrow"/>
        </w:rPr>
        <w:t>L’</w:t>
      </w:r>
      <w:r w:rsidR="000B3B2B">
        <w:rPr>
          <w:rFonts w:ascii="Arial Narrow" w:hAnsi="Arial Narrow"/>
        </w:rPr>
        <w:t>EPMO-VGE</w:t>
      </w:r>
      <w:r w:rsidRPr="00546FE0">
        <w:rPr>
          <w:rFonts w:ascii="Arial Narrow" w:hAnsi="Arial Narrow"/>
        </w:rPr>
        <w:t xml:space="preserve"> émettra des bons de commande en fonction de la survenance des besoins. Ces bons de commande préciseront les prestations dont l’exécution est demandée et en détermineront la quantité en faisant application des prix unitaires indiqués au bordereau des prix unitaires (BPU).</w:t>
      </w:r>
    </w:p>
    <w:p w14:paraId="35785401" w14:textId="77777777" w:rsidR="005D555E" w:rsidRPr="00546FE0" w:rsidRDefault="005D555E" w:rsidP="005D555E">
      <w:pPr>
        <w:pStyle w:val="En-tte"/>
        <w:spacing w:after="120" w:line="360" w:lineRule="auto"/>
        <w:rPr>
          <w:rFonts w:ascii="Arial Narrow" w:hAnsi="Arial Narrow"/>
        </w:rPr>
      </w:pPr>
      <w:r w:rsidRPr="00546FE0">
        <w:rPr>
          <w:rFonts w:ascii="Arial Narrow" w:hAnsi="Arial Narrow"/>
        </w:rPr>
        <w:t xml:space="preserve">Chaque bon de commande devra comporter les mentions suivantes : </w:t>
      </w:r>
    </w:p>
    <w:p w14:paraId="643B8360" w14:textId="77777777" w:rsidR="005D555E" w:rsidRPr="00546FE0" w:rsidRDefault="005D555E" w:rsidP="00245388">
      <w:pPr>
        <w:pStyle w:val="En-tte"/>
        <w:numPr>
          <w:ilvl w:val="0"/>
          <w:numId w:val="10"/>
        </w:numPr>
        <w:spacing w:after="120" w:line="360" w:lineRule="auto"/>
        <w:rPr>
          <w:rFonts w:ascii="Arial Narrow" w:hAnsi="Arial Narrow"/>
        </w:rPr>
      </w:pPr>
      <w:r w:rsidRPr="00546FE0">
        <w:rPr>
          <w:rFonts w:ascii="Arial Narrow" w:hAnsi="Arial Narrow"/>
        </w:rPr>
        <w:t>La référence au présent accord-cadre</w:t>
      </w:r>
    </w:p>
    <w:p w14:paraId="5A2BF1FC" w14:textId="77777777" w:rsidR="005D555E" w:rsidRPr="00546FE0" w:rsidRDefault="005D555E" w:rsidP="00245388">
      <w:pPr>
        <w:pStyle w:val="En-tte"/>
        <w:numPr>
          <w:ilvl w:val="0"/>
          <w:numId w:val="10"/>
        </w:numPr>
        <w:spacing w:after="120" w:line="360" w:lineRule="auto"/>
        <w:rPr>
          <w:rFonts w:ascii="Arial Narrow" w:hAnsi="Arial Narrow"/>
        </w:rPr>
      </w:pPr>
      <w:r w:rsidRPr="00546FE0">
        <w:rPr>
          <w:rFonts w:ascii="Arial Narrow" w:hAnsi="Arial Narrow"/>
        </w:rPr>
        <w:t>Le numéro du bon de commande</w:t>
      </w:r>
    </w:p>
    <w:p w14:paraId="62EF30E7" w14:textId="77777777" w:rsidR="005D555E" w:rsidRPr="00546FE0" w:rsidRDefault="005D555E" w:rsidP="00245388">
      <w:pPr>
        <w:pStyle w:val="En-tte"/>
        <w:numPr>
          <w:ilvl w:val="0"/>
          <w:numId w:val="10"/>
        </w:numPr>
        <w:spacing w:after="120" w:line="360" w:lineRule="auto"/>
        <w:rPr>
          <w:rFonts w:ascii="Arial Narrow" w:hAnsi="Arial Narrow"/>
        </w:rPr>
      </w:pPr>
      <w:r w:rsidRPr="00546FE0">
        <w:rPr>
          <w:rFonts w:ascii="Arial Narrow" w:hAnsi="Arial Narrow"/>
        </w:rPr>
        <w:t>La désignation des prestations</w:t>
      </w:r>
    </w:p>
    <w:p w14:paraId="0D33FE64" w14:textId="77777777" w:rsidR="005D555E" w:rsidRPr="00546FE0" w:rsidRDefault="005D555E" w:rsidP="00245388">
      <w:pPr>
        <w:pStyle w:val="En-tte"/>
        <w:numPr>
          <w:ilvl w:val="0"/>
          <w:numId w:val="10"/>
        </w:numPr>
        <w:spacing w:after="120" w:line="360" w:lineRule="auto"/>
        <w:rPr>
          <w:rFonts w:ascii="Arial Narrow" w:hAnsi="Arial Narrow"/>
        </w:rPr>
      </w:pPr>
      <w:r w:rsidRPr="00546FE0">
        <w:rPr>
          <w:rFonts w:ascii="Arial Narrow" w:hAnsi="Arial Narrow"/>
        </w:rPr>
        <w:t>Les prix unitaires HT conformes au BPU et les quantités à exécuter</w:t>
      </w:r>
    </w:p>
    <w:p w14:paraId="1EB2E818" w14:textId="77777777" w:rsidR="005D555E" w:rsidRPr="00546FE0" w:rsidRDefault="005D555E" w:rsidP="00245388">
      <w:pPr>
        <w:pStyle w:val="En-tte"/>
        <w:numPr>
          <w:ilvl w:val="0"/>
          <w:numId w:val="10"/>
        </w:numPr>
        <w:spacing w:after="120" w:line="360" w:lineRule="auto"/>
        <w:rPr>
          <w:rFonts w:ascii="Arial Narrow" w:hAnsi="Arial Narrow"/>
        </w:rPr>
      </w:pPr>
      <w:r w:rsidRPr="00546FE0">
        <w:rPr>
          <w:rFonts w:ascii="Arial Narrow" w:hAnsi="Arial Narrow"/>
        </w:rPr>
        <w:t>Le montant HT des prestations</w:t>
      </w:r>
    </w:p>
    <w:p w14:paraId="507EA92C" w14:textId="77777777" w:rsidR="005D555E" w:rsidRPr="00546FE0" w:rsidRDefault="005D555E" w:rsidP="00245388">
      <w:pPr>
        <w:pStyle w:val="En-tte"/>
        <w:numPr>
          <w:ilvl w:val="0"/>
          <w:numId w:val="10"/>
        </w:numPr>
        <w:spacing w:after="120" w:line="360" w:lineRule="auto"/>
        <w:rPr>
          <w:rFonts w:ascii="Arial Narrow" w:hAnsi="Arial Narrow"/>
        </w:rPr>
      </w:pPr>
      <w:r w:rsidRPr="00546FE0">
        <w:rPr>
          <w:rFonts w:ascii="Arial Narrow" w:hAnsi="Arial Narrow"/>
        </w:rPr>
        <w:t>Le taux et le montant de TVA applicable</w:t>
      </w:r>
    </w:p>
    <w:p w14:paraId="262CEFA0" w14:textId="77777777" w:rsidR="005D555E" w:rsidRPr="00546FE0" w:rsidRDefault="005D555E" w:rsidP="00245388">
      <w:pPr>
        <w:pStyle w:val="En-tte"/>
        <w:numPr>
          <w:ilvl w:val="0"/>
          <w:numId w:val="10"/>
        </w:numPr>
        <w:spacing w:after="120" w:line="360" w:lineRule="auto"/>
        <w:rPr>
          <w:rFonts w:ascii="Arial Narrow" w:hAnsi="Arial Narrow"/>
        </w:rPr>
      </w:pPr>
      <w:r w:rsidRPr="00546FE0">
        <w:rPr>
          <w:rFonts w:ascii="Arial Narrow" w:hAnsi="Arial Narrow"/>
        </w:rPr>
        <w:t xml:space="preserve">Le montant total TTC </w:t>
      </w:r>
    </w:p>
    <w:p w14:paraId="24F1A385" w14:textId="77777777" w:rsidR="005D555E" w:rsidRPr="00546FE0" w:rsidRDefault="005D555E" w:rsidP="00D72FEE">
      <w:pPr>
        <w:pStyle w:val="En-tte"/>
        <w:spacing w:after="120" w:line="360" w:lineRule="auto"/>
        <w:jc w:val="both"/>
        <w:rPr>
          <w:rFonts w:ascii="Arial Narrow" w:hAnsi="Arial Narrow"/>
        </w:rPr>
      </w:pPr>
      <w:r w:rsidRPr="00546FE0">
        <w:rPr>
          <w:rFonts w:ascii="Arial Narrow" w:hAnsi="Arial Narrow"/>
        </w:rPr>
        <w:t xml:space="preserve">Le délai d’exécution des prestations est fixé dans chaque bon de commande. </w:t>
      </w:r>
    </w:p>
    <w:p w14:paraId="5D896B21" w14:textId="234F1550" w:rsidR="006528A6" w:rsidRPr="00546FE0" w:rsidRDefault="005D555E" w:rsidP="000C0050">
      <w:pPr>
        <w:pStyle w:val="En-tte"/>
        <w:spacing w:after="120" w:line="360" w:lineRule="auto"/>
        <w:jc w:val="both"/>
        <w:rPr>
          <w:rFonts w:ascii="Arial Narrow" w:hAnsi="Arial Narrow"/>
        </w:rPr>
      </w:pPr>
      <w:r w:rsidRPr="00546FE0">
        <w:rPr>
          <w:rFonts w:ascii="Arial Narrow" w:hAnsi="Arial Narrow"/>
        </w:rPr>
        <w:t>Des bons de commande peuvent être émis jusqu’au dernier jour de validité de l’accord-cadre. Néanmoins, le délai d’exécution d’un bon de commande ne saurait excéder de manière excessive la durée contractuelle de l’accord-cadre.</w:t>
      </w:r>
    </w:p>
    <w:p w14:paraId="7BDFB89C" w14:textId="77777777" w:rsidR="005D555E" w:rsidRPr="00546FE0" w:rsidRDefault="005D555E" w:rsidP="00D9355E">
      <w:pPr>
        <w:pStyle w:val="En-tte"/>
        <w:tabs>
          <w:tab w:val="clear" w:pos="4536"/>
          <w:tab w:val="clear" w:pos="9072"/>
        </w:tabs>
        <w:spacing w:after="120" w:line="360" w:lineRule="auto"/>
        <w:jc w:val="both"/>
        <w:rPr>
          <w:rFonts w:ascii="Arial Narrow" w:hAnsi="Arial Narrow"/>
        </w:rPr>
      </w:pPr>
    </w:p>
    <w:p w14:paraId="50BA40E4" w14:textId="77777777" w:rsidR="00347265" w:rsidRPr="00546FE0" w:rsidRDefault="00347265" w:rsidP="00245388">
      <w:pPr>
        <w:pStyle w:val="En-tte"/>
        <w:numPr>
          <w:ilvl w:val="0"/>
          <w:numId w:val="2"/>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546FE0">
        <w:rPr>
          <w:rFonts w:ascii="Arial Narrow" w:hAnsi="Arial Narrow"/>
          <w:b/>
        </w:rPr>
        <w:t>ADMISSION DES PRESTATIONS</w:t>
      </w:r>
    </w:p>
    <w:p w14:paraId="14584D5D" w14:textId="77777777" w:rsidR="00347265" w:rsidRPr="00546FE0" w:rsidRDefault="0081396B" w:rsidP="00D9355E">
      <w:pPr>
        <w:pStyle w:val="En-tte"/>
        <w:tabs>
          <w:tab w:val="clear" w:pos="4536"/>
          <w:tab w:val="clear" w:pos="9072"/>
        </w:tabs>
        <w:spacing w:after="120" w:line="360" w:lineRule="auto"/>
        <w:jc w:val="both"/>
        <w:rPr>
          <w:rFonts w:ascii="Arial Narrow" w:hAnsi="Arial Narrow"/>
        </w:rPr>
      </w:pPr>
      <w:r w:rsidRPr="00546FE0">
        <w:rPr>
          <w:rFonts w:ascii="Arial Narrow" w:hAnsi="Arial Narrow"/>
        </w:rPr>
        <w:t xml:space="preserve">L’admission des prestations s’effectuera dans les conditions fixées à l’article 30 du CCAG-FCS. </w:t>
      </w:r>
    </w:p>
    <w:p w14:paraId="1A9C96CB" w14:textId="77777777" w:rsidR="005D555E" w:rsidRPr="00546FE0" w:rsidRDefault="005D555E" w:rsidP="00D9355E">
      <w:pPr>
        <w:pStyle w:val="En-tte"/>
        <w:tabs>
          <w:tab w:val="clear" w:pos="4536"/>
          <w:tab w:val="clear" w:pos="9072"/>
        </w:tabs>
        <w:spacing w:after="120" w:line="360" w:lineRule="auto"/>
        <w:jc w:val="both"/>
        <w:rPr>
          <w:rFonts w:ascii="Arial Narrow" w:hAnsi="Arial Narrow"/>
        </w:rPr>
      </w:pPr>
    </w:p>
    <w:p w14:paraId="0451B175" w14:textId="77777777" w:rsidR="0081396B" w:rsidRPr="00546FE0" w:rsidRDefault="0081396B" w:rsidP="00245388">
      <w:pPr>
        <w:pStyle w:val="En-tte"/>
        <w:numPr>
          <w:ilvl w:val="0"/>
          <w:numId w:val="2"/>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546FE0">
        <w:rPr>
          <w:rFonts w:ascii="Arial Narrow" w:hAnsi="Arial Narrow"/>
          <w:b/>
        </w:rPr>
        <w:t>PROPRIETE INTELLECTUELLE</w:t>
      </w:r>
    </w:p>
    <w:p w14:paraId="4D118276" w14:textId="3DD06C24" w:rsidR="0081396B" w:rsidRDefault="0081396B" w:rsidP="00D9355E">
      <w:pPr>
        <w:pStyle w:val="En-tte"/>
        <w:tabs>
          <w:tab w:val="clear" w:pos="4536"/>
          <w:tab w:val="clear" w:pos="9072"/>
        </w:tabs>
        <w:spacing w:after="120" w:line="360" w:lineRule="auto"/>
        <w:jc w:val="both"/>
        <w:rPr>
          <w:rFonts w:ascii="Arial Narrow" w:hAnsi="Arial Narrow"/>
        </w:rPr>
      </w:pPr>
      <w:r w:rsidRPr="00546FE0">
        <w:rPr>
          <w:rFonts w:ascii="Arial Narrow" w:hAnsi="Arial Narrow"/>
        </w:rPr>
        <w:t>Il est fait application du chapitre 6 du CCAG-FCS.</w:t>
      </w:r>
    </w:p>
    <w:p w14:paraId="33C6C21C" w14:textId="2BC9F4B2" w:rsidR="0081396B" w:rsidRPr="00546FE0" w:rsidRDefault="0081396B" w:rsidP="00D9355E">
      <w:pPr>
        <w:pStyle w:val="En-tte"/>
        <w:tabs>
          <w:tab w:val="clear" w:pos="4536"/>
          <w:tab w:val="clear" w:pos="9072"/>
        </w:tabs>
        <w:spacing w:after="120" w:line="360" w:lineRule="auto"/>
        <w:jc w:val="both"/>
        <w:rPr>
          <w:rFonts w:ascii="Arial Narrow" w:hAnsi="Arial Narrow"/>
        </w:rPr>
      </w:pPr>
    </w:p>
    <w:p w14:paraId="6B116C75" w14:textId="77777777" w:rsidR="0081396B" w:rsidRPr="00546FE0" w:rsidRDefault="0081396B" w:rsidP="00245388">
      <w:pPr>
        <w:pStyle w:val="En-tte"/>
        <w:numPr>
          <w:ilvl w:val="0"/>
          <w:numId w:val="2"/>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546FE0">
        <w:rPr>
          <w:rFonts w:ascii="Arial Narrow" w:hAnsi="Arial Narrow"/>
          <w:b/>
        </w:rPr>
        <w:t>CONFIDENTIALITE ET PROTECTION DES DONNEES</w:t>
      </w:r>
    </w:p>
    <w:p w14:paraId="167ABEDD" w14:textId="77777777" w:rsidR="0081396B" w:rsidRPr="00546FE0" w:rsidRDefault="0081396B" w:rsidP="00D9355E">
      <w:pPr>
        <w:pStyle w:val="En-tte"/>
        <w:tabs>
          <w:tab w:val="clear" w:pos="4536"/>
          <w:tab w:val="clear" w:pos="9072"/>
        </w:tabs>
        <w:spacing w:after="120" w:line="360" w:lineRule="auto"/>
        <w:jc w:val="both"/>
        <w:rPr>
          <w:rFonts w:ascii="Arial Narrow" w:hAnsi="Arial Narrow"/>
        </w:rPr>
      </w:pPr>
      <w:r w:rsidRPr="00546FE0">
        <w:rPr>
          <w:rFonts w:ascii="Arial Narrow" w:hAnsi="Arial Narrow"/>
        </w:rPr>
        <w:t>Il est fait application des articles 5.1 et 5.2 du CCAG-FCS.</w:t>
      </w:r>
    </w:p>
    <w:p w14:paraId="7DF8EF96" w14:textId="77777777" w:rsidR="00B42ED3" w:rsidRPr="00546FE0" w:rsidRDefault="00B42ED3" w:rsidP="00D9355E">
      <w:pPr>
        <w:pStyle w:val="En-tte"/>
        <w:tabs>
          <w:tab w:val="clear" w:pos="4536"/>
          <w:tab w:val="clear" w:pos="9072"/>
        </w:tabs>
        <w:spacing w:after="120" w:line="360" w:lineRule="auto"/>
        <w:jc w:val="both"/>
        <w:rPr>
          <w:rFonts w:ascii="Arial Narrow" w:hAnsi="Arial Narrow"/>
        </w:rPr>
      </w:pPr>
    </w:p>
    <w:p w14:paraId="128C9E26" w14:textId="77777777" w:rsidR="00874D6C" w:rsidRPr="00546FE0" w:rsidRDefault="00874D6C" w:rsidP="00874D6C">
      <w:pPr>
        <w:pStyle w:val="En-tte"/>
        <w:numPr>
          <w:ilvl w:val="0"/>
          <w:numId w:val="2"/>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Pr>
          <w:rFonts w:ascii="Arial Narrow" w:hAnsi="Arial Narrow"/>
          <w:b/>
        </w:rPr>
        <w:lastRenderedPageBreak/>
        <w:t>RESPONSABILITE SOCIETALE</w:t>
      </w:r>
    </w:p>
    <w:p w14:paraId="379BDF70" w14:textId="3C11B2B0" w:rsidR="00874D6C" w:rsidRDefault="00874D6C" w:rsidP="00874D6C">
      <w:pPr>
        <w:pStyle w:val="En-tte"/>
        <w:tabs>
          <w:tab w:val="clear" w:pos="4536"/>
          <w:tab w:val="clear" w:pos="9072"/>
        </w:tabs>
        <w:spacing w:after="120" w:line="360" w:lineRule="auto"/>
        <w:jc w:val="both"/>
        <w:rPr>
          <w:rFonts w:ascii="Arial Narrow" w:hAnsi="Arial Narrow"/>
        </w:rPr>
      </w:pPr>
      <w:r w:rsidRPr="00546FE0">
        <w:rPr>
          <w:rFonts w:ascii="Arial Narrow" w:hAnsi="Arial Narrow"/>
        </w:rPr>
        <w:t>L’</w:t>
      </w:r>
      <w:r w:rsidR="000B3B2B">
        <w:rPr>
          <w:rFonts w:ascii="Arial Narrow" w:hAnsi="Arial Narrow"/>
        </w:rPr>
        <w:t>EPMO-VGE</w:t>
      </w:r>
      <w:r w:rsidRPr="00546FE0">
        <w:rPr>
          <w:rFonts w:ascii="Arial Narrow" w:hAnsi="Arial Narrow"/>
        </w:rPr>
        <w:t xml:space="preserve"> est engagé dans une démarche de responsabilité sociétale ambitieuse inscrite dans le cœur de ses missions de service public et décrite dans la Stratégie RSO 202</w:t>
      </w:r>
      <w:r w:rsidR="00116380">
        <w:rPr>
          <w:rFonts w:ascii="Arial Narrow" w:hAnsi="Arial Narrow"/>
        </w:rPr>
        <w:t>5</w:t>
      </w:r>
      <w:r w:rsidRPr="00546FE0">
        <w:rPr>
          <w:rFonts w:ascii="Arial Narrow" w:hAnsi="Arial Narrow"/>
        </w:rPr>
        <w:t>-20</w:t>
      </w:r>
      <w:r w:rsidR="00116380">
        <w:rPr>
          <w:rFonts w:ascii="Arial Narrow" w:hAnsi="Arial Narrow"/>
        </w:rPr>
        <w:t>30</w:t>
      </w:r>
      <w:r w:rsidRPr="00546FE0">
        <w:rPr>
          <w:rFonts w:ascii="Arial Narrow" w:hAnsi="Arial Narrow"/>
        </w:rPr>
        <w:t xml:space="preserve"> disponible </w:t>
      </w:r>
      <w:r>
        <w:rPr>
          <w:rFonts w:ascii="Arial Narrow" w:hAnsi="Arial Narrow"/>
        </w:rPr>
        <w:t>sur demande. Cette démarche recouvre l’ensemble des missions de l’Etablissement ; elle a pour objet l’intégration systématique des enjeux sociaux et environnementa</w:t>
      </w:r>
      <w:r w:rsidR="000B3B2B">
        <w:rPr>
          <w:rFonts w:ascii="Arial Narrow" w:hAnsi="Arial Narrow"/>
        </w:rPr>
        <w:t>ux dans toutes les activités. L’EPMO</w:t>
      </w:r>
      <w:r>
        <w:rPr>
          <w:rFonts w:ascii="Arial Narrow" w:hAnsi="Arial Narrow"/>
        </w:rPr>
        <w:t xml:space="preserve">-VGE s’inscrit entre autres dans la transition écologique à travers trois axes d’action principaux : sobriété énergétique, </w:t>
      </w:r>
      <w:proofErr w:type="spellStart"/>
      <w:r>
        <w:rPr>
          <w:rFonts w:ascii="Arial Narrow" w:hAnsi="Arial Narrow"/>
        </w:rPr>
        <w:t>décarbonation</w:t>
      </w:r>
      <w:proofErr w:type="spellEnd"/>
      <w:r>
        <w:rPr>
          <w:rFonts w:ascii="Arial Narrow" w:hAnsi="Arial Narrow"/>
        </w:rPr>
        <w:t xml:space="preserve">, économie circulaire. </w:t>
      </w:r>
    </w:p>
    <w:p w14:paraId="71D79809" w14:textId="77777777" w:rsidR="00874D6C" w:rsidRPr="00546FE0" w:rsidRDefault="00874D6C" w:rsidP="00874D6C">
      <w:pPr>
        <w:pStyle w:val="En-tte"/>
        <w:tabs>
          <w:tab w:val="clear" w:pos="4536"/>
          <w:tab w:val="clear" w:pos="9072"/>
        </w:tabs>
        <w:spacing w:after="120" w:line="360" w:lineRule="auto"/>
        <w:jc w:val="both"/>
        <w:rPr>
          <w:rFonts w:ascii="Arial Narrow" w:hAnsi="Arial Narrow"/>
        </w:rPr>
      </w:pPr>
      <w:r>
        <w:rPr>
          <w:rFonts w:ascii="Arial Narrow" w:hAnsi="Arial Narrow"/>
        </w:rPr>
        <w:t xml:space="preserve">L’EPMO-VGE œuvre à limiter l’impact de ses activités sur l’environnement notamment en promouvant un </w:t>
      </w:r>
      <w:r w:rsidRPr="00546FE0">
        <w:rPr>
          <w:rFonts w:ascii="Arial Narrow" w:hAnsi="Arial Narrow"/>
        </w:rPr>
        <w:t xml:space="preserve">modèle de production et de consommation responsable visant à limiter les émissions de gaz à effet de serre, la surexploitation des ressources naturelles, et l’émission de polluants et de substances dangereuses pour la santé. </w:t>
      </w:r>
    </w:p>
    <w:p w14:paraId="76F094FE" w14:textId="77777777" w:rsidR="00874D6C" w:rsidRDefault="00874D6C" w:rsidP="00874D6C">
      <w:pPr>
        <w:pStyle w:val="En-tte"/>
        <w:tabs>
          <w:tab w:val="clear" w:pos="4536"/>
          <w:tab w:val="clear" w:pos="9072"/>
        </w:tabs>
        <w:spacing w:after="120" w:line="360" w:lineRule="auto"/>
        <w:jc w:val="both"/>
        <w:rPr>
          <w:rFonts w:ascii="Arial Narrow" w:hAnsi="Arial Narrow"/>
        </w:rPr>
      </w:pPr>
      <w:r w:rsidRPr="00546FE0">
        <w:rPr>
          <w:rFonts w:ascii="Arial Narrow" w:hAnsi="Arial Narrow"/>
        </w:rPr>
        <w:t xml:space="preserve">Le titulaire doit dans cet esprit utiliser des méthodes de réalisation pour ces prestations correspondantes </w:t>
      </w:r>
      <w:r>
        <w:rPr>
          <w:rFonts w:ascii="Arial Narrow" w:hAnsi="Arial Narrow"/>
        </w:rPr>
        <w:t xml:space="preserve">aux objectifs de la transition écologique : limiter les consommations d’énergie et les émissions de gaz à effet de serre, intégrer les principes de l’économie circulaire, former les salariés sur ces enjeux. </w:t>
      </w:r>
    </w:p>
    <w:p w14:paraId="08843B69" w14:textId="77777777" w:rsidR="00EE65EC" w:rsidRPr="00546FE0" w:rsidRDefault="00EE65EC" w:rsidP="00245388">
      <w:pPr>
        <w:pStyle w:val="En-tte"/>
        <w:numPr>
          <w:ilvl w:val="0"/>
          <w:numId w:val="17"/>
        </w:numPr>
        <w:tabs>
          <w:tab w:val="clear" w:pos="4536"/>
          <w:tab w:val="clear" w:pos="9072"/>
        </w:tabs>
        <w:spacing w:after="240" w:line="360" w:lineRule="auto"/>
        <w:ind w:hanging="720"/>
        <w:jc w:val="both"/>
        <w:rPr>
          <w:rFonts w:ascii="Arial Narrow" w:hAnsi="Arial Narrow"/>
          <w:b/>
        </w:rPr>
      </w:pPr>
      <w:r w:rsidRPr="00546FE0">
        <w:rPr>
          <w:rFonts w:ascii="Arial Narrow" w:hAnsi="Arial Narrow"/>
          <w:b/>
        </w:rPr>
        <w:t>Protection de l’environnement</w:t>
      </w:r>
    </w:p>
    <w:p w14:paraId="56A579FC" w14:textId="7A74B134" w:rsidR="008C7464" w:rsidRPr="008C7464" w:rsidRDefault="008C7464" w:rsidP="008C7464">
      <w:pPr>
        <w:spacing w:line="360" w:lineRule="auto"/>
        <w:jc w:val="both"/>
        <w:rPr>
          <w:rFonts w:ascii="Arial Narrow" w:hAnsi="Arial Narrow"/>
        </w:rPr>
      </w:pPr>
      <w:r w:rsidRPr="008C7464">
        <w:rPr>
          <w:rFonts w:ascii="Arial Narrow" w:hAnsi="Arial Narrow"/>
        </w:rPr>
        <w:t>Le titulaire s’engage à exécuter le présent marché dans le respect des principes du développement durable et de la protection de l’environnement.</w:t>
      </w:r>
    </w:p>
    <w:p w14:paraId="6E4D3F3A" w14:textId="6DF89480" w:rsidR="008C7464" w:rsidRPr="008C7464" w:rsidRDefault="008C7464" w:rsidP="008C7464">
      <w:pPr>
        <w:spacing w:line="360" w:lineRule="auto"/>
        <w:jc w:val="both"/>
        <w:rPr>
          <w:rFonts w:ascii="Arial Narrow" w:hAnsi="Arial Narrow"/>
        </w:rPr>
      </w:pPr>
      <w:r>
        <w:rPr>
          <w:rFonts w:ascii="Arial Narrow" w:hAnsi="Arial Narrow"/>
        </w:rPr>
        <w:t xml:space="preserve">À ce titre, il devra : </w:t>
      </w:r>
      <w:r w:rsidRPr="008C7464">
        <w:rPr>
          <w:rFonts w:ascii="Arial Narrow" w:hAnsi="Arial Narrow"/>
        </w:rPr>
        <w:t>privilégier l’usage de matériaux issus de filières durables ou recyclées, notamment pour le bois (certifica</w:t>
      </w:r>
      <w:r>
        <w:rPr>
          <w:rFonts w:ascii="Arial Narrow" w:hAnsi="Arial Narrow"/>
        </w:rPr>
        <w:t xml:space="preserve">tion FSC, PEFC ou équivalent) ; </w:t>
      </w:r>
      <w:r w:rsidRPr="008C7464">
        <w:rPr>
          <w:rFonts w:ascii="Arial Narrow" w:hAnsi="Arial Narrow"/>
        </w:rPr>
        <w:t>limiter l’emploi de produits dangereux et assurer la bonne gestion des déchets (tri, valori</w:t>
      </w:r>
      <w:r>
        <w:rPr>
          <w:rFonts w:ascii="Arial Narrow" w:hAnsi="Arial Narrow"/>
        </w:rPr>
        <w:t xml:space="preserve">sation, élimination conforme) ; </w:t>
      </w:r>
      <w:r w:rsidRPr="008C7464">
        <w:rPr>
          <w:rFonts w:ascii="Arial Narrow" w:hAnsi="Arial Narrow"/>
        </w:rPr>
        <w:t>favoriser le réemploi et la re</w:t>
      </w:r>
      <w:r>
        <w:rPr>
          <w:rFonts w:ascii="Arial Narrow" w:hAnsi="Arial Narrow"/>
        </w:rPr>
        <w:t xml:space="preserve">stauration des cadres anciens ; </w:t>
      </w:r>
      <w:r w:rsidRPr="008C7464">
        <w:rPr>
          <w:rFonts w:ascii="Arial Narrow" w:hAnsi="Arial Narrow"/>
        </w:rPr>
        <w:t>réduire les emballages et utili</w:t>
      </w:r>
      <w:r>
        <w:rPr>
          <w:rFonts w:ascii="Arial Narrow" w:hAnsi="Arial Narrow"/>
        </w:rPr>
        <w:t xml:space="preserve">ser des matériaux recyclables ; </w:t>
      </w:r>
      <w:r w:rsidRPr="008C7464">
        <w:rPr>
          <w:rFonts w:ascii="Arial Narrow" w:hAnsi="Arial Narrow"/>
        </w:rPr>
        <w:t>optimiser les transports et livraisons pour li</w:t>
      </w:r>
      <w:r>
        <w:rPr>
          <w:rFonts w:ascii="Arial Narrow" w:hAnsi="Arial Narrow"/>
        </w:rPr>
        <w:t>miter les émissions polluantes.</w:t>
      </w:r>
    </w:p>
    <w:p w14:paraId="35BF0920" w14:textId="7497FB1F" w:rsidR="0035293A" w:rsidRDefault="008C7464" w:rsidP="008C7464">
      <w:pPr>
        <w:spacing w:line="360" w:lineRule="auto"/>
        <w:jc w:val="both"/>
        <w:rPr>
          <w:rFonts w:ascii="Arial Narrow" w:hAnsi="Arial Narrow"/>
        </w:rPr>
      </w:pPr>
      <w:r w:rsidRPr="008C7464">
        <w:rPr>
          <w:rFonts w:ascii="Arial Narrow" w:hAnsi="Arial Narrow"/>
        </w:rPr>
        <w:t>Le pouvoir adjudicateur pourra demander tout justificatif attestant du respect de ces engagements.</w:t>
      </w:r>
    </w:p>
    <w:p w14:paraId="0589B9F1" w14:textId="77777777" w:rsidR="008C7464" w:rsidRPr="008C7464" w:rsidRDefault="008C7464" w:rsidP="008C7464">
      <w:pPr>
        <w:rPr>
          <w:rFonts w:ascii="Arial Narrow" w:hAnsi="Arial Narrow"/>
        </w:rPr>
      </w:pPr>
    </w:p>
    <w:p w14:paraId="7E647611" w14:textId="77777777" w:rsidR="0081396B" w:rsidRPr="00546FE0" w:rsidRDefault="00B42ED3" w:rsidP="00245388">
      <w:pPr>
        <w:pStyle w:val="En-tte"/>
        <w:numPr>
          <w:ilvl w:val="0"/>
          <w:numId w:val="2"/>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546FE0">
        <w:rPr>
          <w:rFonts w:ascii="Arial Narrow" w:hAnsi="Arial Narrow"/>
          <w:b/>
        </w:rPr>
        <w:t>PRIX DU MARCHE</w:t>
      </w:r>
    </w:p>
    <w:p w14:paraId="0B4235BB" w14:textId="1F0618E3" w:rsidR="00B42ED3" w:rsidRPr="000C0050" w:rsidRDefault="00B42ED3" w:rsidP="000C0050">
      <w:pPr>
        <w:pStyle w:val="En-tte"/>
        <w:spacing w:after="120" w:line="360" w:lineRule="auto"/>
        <w:jc w:val="both"/>
        <w:rPr>
          <w:rFonts w:ascii="Arial Narrow" w:hAnsi="Arial Narrow"/>
        </w:rPr>
      </w:pPr>
      <w:r w:rsidRPr="00546FE0">
        <w:rPr>
          <w:rFonts w:ascii="Arial Narrow" w:hAnsi="Arial Narrow"/>
        </w:rPr>
        <w:t xml:space="preserve">Les prix des prestations sont des prix </w:t>
      </w:r>
      <w:r w:rsidRPr="00294922">
        <w:rPr>
          <w:rFonts w:ascii="Arial Narrow" w:hAnsi="Arial Narrow"/>
        </w:rPr>
        <w:t xml:space="preserve">unitaires. </w:t>
      </w:r>
      <w:r w:rsidRPr="00546FE0">
        <w:rPr>
          <w:rFonts w:ascii="Arial Narrow" w:hAnsi="Arial Narrow"/>
        </w:rPr>
        <w:t xml:space="preserve">Ils sont </w:t>
      </w:r>
      <w:r w:rsidR="000C10A2" w:rsidRPr="00546FE0">
        <w:rPr>
          <w:rFonts w:ascii="Arial Narrow" w:hAnsi="Arial Narrow"/>
        </w:rPr>
        <w:t xml:space="preserve">définitifs et </w:t>
      </w:r>
      <w:r w:rsidRPr="00546FE0">
        <w:rPr>
          <w:rFonts w:ascii="Arial Narrow" w:hAnsi="Arial Narrow"/>
        </w:rPr>
        <w:t xml:space="preserve">réputés comprendre toutes les charges fiscales ou autres frappant obligatoirement les prestations. </w:t>
      </w:r>
    </w:p>
    <w:p w14:paraId="06141038" w14:textId="77777777" w:rsidR="00B42ED3" w:rsidRPr="00546FE0" w:rsidRDefault="00B42ED3" w:rsidP="00B42ED3">
      <w:pPr>
        <w:pStyle w:val="En-tte"/>
        <w:spacing w:after="120" w:line="360" w:lineRule="auto"/>
        <w:rPr>
          <w:rFonts w:ascii="Arial Narrow" w:hAnsi="Arial Narrow"/>
        </w:rPr>
      </w:pPr>
      <w:r w:rsidRPr="00546FE0">
        <w:rPr>
          <w:rFonts w:ascii="Arial Narrow" w:hAnsi="Arial Narrow"/>
        </w:rPr>
        <w:t>Ils sont révisables et établis sur la base des conditions économiques en vigueur au mois de remise des offres. Ce mois est appelé le « mois zéro » (M0).</w:t>
      </w:r>
    </w:p>
    <w:p w14:paraId="4ABEDA2F" w14:textId="77777777" w:rsidR="00B42ED3" w:rsidRPr="00546FE0" w:rsidRDefault="00B42ED3" w:rsidP="00B42ED3">
      <w:pPr>
        <w:pStyle w:val="En-tte"/>
        <w:spacing w:after="120" w:line="360" w:lineRule="auto"/>
        <w:rPr>
          <w:rFonts w:ascii="Arial Narrow" w:hAnsi="Arial Narrow"/>
        </w:rPr>
      </w:pPr>
      <w:r w:rsidRPr="00546FE0">
        <w:rPr>
          <w:rFonts w:ascii="Arial Narrow" w:hAnsi="Arial Narrow"/>
        </w:rPr>
        <w:t>Cette révision s’effectue annuellement à la date anniversaire de la notification du marché par application de la formule suivante :</w:t>
      </w:r>
    </w:p>
    <w:p w14:paraId="23E7D5E3" w14:textId="77777777" w:rsidR="001D21F9" w:rsidRPr="00294922" w:rsidRDefault="001D21F9" w:rsidP="001D21F9">
      <w:pPr>
        <w:pStyle w:val="En-tte"/>
        <w:spacing w:after="120" w:line="360" w:lineRule="auto"/>
        <w:jc w:val="center"/>
        <w:rPr>
          <w:rFonts w:ascii="Arial Narrow" w:hAnsi="Arial Narrow"/>
        </w:rPr>
      </w:pPr>
      <w:r w:rsidRPr="00294922">
        <w:rPr>
          <w:rFonts w:ascii="Arial Narrow" w:hAnsi="Arial Narrow"/>
        </w:rPr>
        <w:t>P = Po * (I-N/ I-No)</w:t>
      </w:r>
    </w:p>
    <w:p w14:paraId="2302FE3F" w14:textId="754DC320" w:rsidR="001D21F9" w:rsidRDefault="001D21F9" w:rsidP="00B42ED3">
      <w:pPr>
        <w:pStyle w:val="En-tte"/>
        <w:spacing w:after="120" w:line="360" w:lineRule="auto"/>
        <w:rPr>
          <w:rFonts w:ascii="Arial Narrow" w:hAnsi="Arial Narrow"/>
        </w:rPr>
      </w:pPr>
      <w:r>
        <w:rPr>
          <w:rFonts w:ascii="Arial Narrow" w:hAnsi="Arial Narrow"/>
        </w:rPr>
        <w:t>I = Bois, articles en bois, en liège (sauf meubles), vannerie et sparterie (identifiant</w:t>
      </w:r>
      <w:r w:rsidR="00294922">
        <w:rPr>
          <w:rFonts w:ascii="Arial Narrow" w:hAnsi="Arial Narrow"/>
        </w:rPr>
        <w:t xml:space="preserve"> INSEE</w:t>
      </w:r>
      <w:r>
        <w:rPr>
          <w:rFonts w:ascii="Arial Narrow" w:hAnsi="Arial Narrow"/>
        </w:rPr>
        <w:t xml:space="preserve"> n°</w:t>
      </w:r>
      <w:r w:rsidRPr="001D21F9">
        <w:t xml:space="preserve"> </w:t>
      </w:r>
      <w:r w:rsidRPr="001D21F9">
        <w:rPr>
          <w:rFonts w:ascii="Arial Narrow" w:hAnsi="Arial Narrow"/>
        </w:rPr>
        <w:t>010764115</w:t>
      </w:r>
      <w:r>
        <w:rPr>
          <w:rFonts w:ascii="Arial Narrow" w:hAnsi="Arial Narrow"/>
        </w:rPr>
        <w:t>)</w:t>
      </w:r>
    </w:p>
    <w:p w14:paraId="525BF1FC" w14:textId="3B8972B9" w:rsidR="00B42ED3" w:rsidRPr="00546FE0" w:rsidRDefault="00B42ED3" w:rsidP="00B42ED3">
      <w:pPr>
        <w:pStyle w:val="En-tte"/>
        <w:spacing w:after="120" w:line="360" w:lineRule="auto"/>
        <w:rPr>
          <w:rFonts w:ascii="Arial Narrow" w:hAnsi="Arial Narrow"/>
        </w:rPr>
      </w:pPr>
      <w:r w:rsidRPr="00546FE0">
        <w:rPr>
          <w:rFonts w:ascii="Arial Narrow" w:hAnsi="Arial Narrow"/>
        </w:rPr>
        <w:lastRenderedPageBreak/>
        <w:t>Dans laquelle :</w:t>
      </w:r>
    </w:p>
    <w:p w14:paraId="644FBB3D" w14:textId="77777777" w:rsidR="001D21F9" w:rsidRPr="00546FE0" w:rsidRDefault="001D21F9" w:rsidP="001D21F9">
      <w:pPr>
        <w:pStyle w:val="En-tte"/>
        <w:spacing w:after="120" w:line="360" w:lineRule="auto"/>
        <w:ind w:left="1560"/>
        <w:jc w:val="both"/>
        <w:rPr>
          <w:rFonts w:ascii="Arial Narrow" w:hAnsi="Arial Narrow"/>
        </w:rPr>
      </w:pPr>
      <w:r w:rsidRPr="00546FE0">
        <w:rPr>
          <w:rFonts w:ascii="Arial Narrow" w:hAnsi="Arial Narrow"/>
        </w:rPr>
        <w:t>P : prix révisé,</w:t>
      </w:r>
    </w:p>
    <w:p w14:paraId="61CF03B3" w14:textId="77777777" w:rsidR="001D21F9" w:rsidRPr="00546FE0" w:rsidRDefault="001D21F9" w:rsidP="001D21F9">
      <w:pPr>
        <w:pStyle w:val="En-tte"/>
        <w:spacing w:after="120" w:line="360" w:lineRule="auto"/>
        <w:ind w:left="1560"/>
        <w:jc w:val="both"/>
        <w:rPr>
          <w:rFonts w:ascii="Arial Narrow" w:hAnsi="Arial Narrow"/>
        </w:rPr>
      </w:pPr>
      <w:r w:rsidRPr="00546FE0">
        <w:rPr>
          <w:rFonts w:ascii="Arial Narrow" w:hAnsi="Arial Narrow"/>
        </w:rPr>
        <w:t>Po : prix au mois M0,</w:t>
      </w:r>
    </w:p>
    <w:p w14:paraId="5DCDE37C" w14:textId="77777777" w:rsidR="001D21F9" w:rsidRPr="00546FE0" w:rsidRDefault="001D21F9" w:rsidP="001D21F9">
      <w:pPr>
        <w:pStyle w:val="En-tte"/>
        <w:spacing w:after="120" w:line="360" w:lineRule="auto"/>
        <w:ind w:left="1560"/>
        <w:jc w:val="both"/>
        <w:rPr>
          <w:rFonts w:ascii="Arial Narrow" w:hAnsi="Arial Narrow"/>
        </w:rPr>
      </w:pPr>
      <w:r>
        <w:rPr>
          <w:rFonts w:ascii="Arial Narrow" w:hAnsi="Arial Narrow"/>
        </w:rPr>
        <w:t>I-N : dernier indice I</w:t>
      </w:r>
      <w:r w:rsidRPr="00546FE0">
        <w:rPr>
          <w:rFonts w:ascii="Arial Narrow" w:hAnsi="Arial Narrow"/>
        </w:rPr>
        <w:t xml:space="preserve"> connu à la date de révision des prix,</w:t>
      </w:r>
    </w:p>
    <w:p w14:paraId="3E9CF6BF" w14:textId="77777777" w:rsidR="001D21F9" w:rsidRPr="00546FE0" w:rsidRDefault="001D21F9" w:rsidP="001D21F9">
      <w:pPr>
        <w:pStyle w:val="En-tte"/>
        <w:spacing w:after="120" w:line="360" w:lineRule="auto"/>
        <w:ind w:left="1560"/>
        <w:jc w:val="both"/>
        <w:rPr>
          <w:rFonts w:ascii="Arial Narrow" w:hAnsi="Arial Narrow"/>
        </w:rPr>
      </w:pPr>
      <w:r>
        <w:rPr>
          <w:rFonts w:ascii="Arial Narrow" w:hAnsi="Arial Narrow"/>
        </w:rPr>
        <w:t>I-No : Indice I</w:t>
      </w:r>
      <w:r w:rsidRPr="00546FE0">
        <w:rPr>
          <w:rFonts w:ascii="Arial Narrow" w:hAnsi="Arial Narrow"/>
        </w:rPr>
        <w:t xml:space="preserve"> au mois M0.</w:t>
      </w:r>
    </w:p>
    <w:p w14:paraId="12C105F1" w14:textId="77777777" w:rsidR="00B42ED3" w:rsidRPr="00546FE0" w:rsidRDefault="00B42ED3" w:rsidP="00B42ED3">
      <w:pPr>
        <w:pStyle w:val="En-tte"/>
        <w:spacing w:after="120" w:line="360" w:lineRule="auto"/>
        <w:rPr>
          <w:rFonts w:ascii="Arial Narrow" w:hAnsi="Arial Narrow"/>
        </w:rPr>
      </w:pPr>
      <w:r w:rsidRPr="00546FE0">
        <w:rPr>
          <w:rFonts w:ascii="Arial Narrow" w:hAnsi="Arial Narrow"/>
        </w:rPr>
        <w:t>Le coefficient obtenu sera arrêté à la troisième décimale.</w:t>
      </w:r>
    </w:p>
    <w:p w14:paraId="120DB536" w14:textId="51D2AA66" w:rsidR="00B42ED3" w:rsidRPr="00546FE0" w:rsidRDefault="00B42ED3" w:rsidP="00B42ED3">
      <w:pPr>
        <w:pStyle w:val="En-tte"/>
        <w:spacing w:after="120" w:line="360" w:lineRule="auto"/>
        <w:rPr>
          <w:rFonts w:ascii="Arial Narrow" w:hAnsi="Arial Narrow"/>
        </w:rPr>
      </w:pPr>
      <w:r w:rsidRPr="00546FE0">
        <w:rPr>
          <w:rFonts w:ascii="Arial Narrow" w:hAnsi="Arial Narrow"/>
        </w:rPr>
        <w:t>La révision des prix fera l’objet d’une vérification e</w:t>
      </w:r>
      <w:r w:rsidR="000C10A2" w:rsidRPr="00546FE0">
        <w:rPr>
          <w:rFonts w:ascii="Arial Narrow" w:hAnsi="Arial Narrow"/>
        </w:rPr>
        <w:t>t d’une validation par l’</w:t>
      </w:r>
      <w:r w:rsidR="000B3B2B">
        <w:rPr>
          <w:rFonts w:ascii="Arial Narrow" w:hAnsi="Arial Narrow"/>
        </w:rPr>
        <w:t>EPMO-VGE</w:t>
      </w:r>
      <w:r w:rsidRPr="00546FE0">
        <w:rPr>
          <w:rFonts w:ascii="Arial Narrow" w:hAnsi="Arial Narrow"/>
        </w:rPr>
        <w:t xml:space="preserve">. </w:t>
      </w:r>
    </w:p>
    <w:p w14:paraId="5FCAD361" w14:textId="77777777" w:rsidR="0014540C" w:rsidRPr="00546FE0" w:rsidRDefault="00B42ED3" w:rsidP="00B42ED3">
      <w:pPr>
        <w:pStyle w:val="En-tte"/>
        <w:spacing w:after="120" w:line="360" w:lineRule="auto"/>
        <w:rPr>
          <w:rFonts w:ascii="Arial Narrow" w:hAnsi="Arial Narrow"/>
        </w:rPr>
      </w:pPr>
      <w:r w:rsidRPr="00546FE0">
        <w:rPr>
          <w:rFonts w:ascii="Arial Narrow" w:hAnsi="Arial Narrow"/>
        </w:rPr>
        <w:t>En cas de disparition de l’indice, les parties conviendront d’un indice de remplacement qui sera fixé par avenant.</w:t>
      </w:r>
    </w:p>
    <w:p w14:paraId="031C11A6" w14:textId="0F47E4E3" w:rsidR="0014540C" w:rsidRDefault="000B3B2B" w:rsidP="00294922">
      <w:pPr>
        <w:pStyle w:val="En-tte"/>
        <w:spacing w:line="360" w:lineRule="auto"/>
        <w:jc w:val="both"/>
        <w:rPr>
          <w:rFonts w:ascii="Arial Narrow" w:hAnsi="Arial Narrow"/>
        </w:rPr>
      </w:pPr>
      <w:r w:rsidRPr="000B3B2B">
        <w:rPr>
          <w:rFonts w:ascii="Arial Narrow" w:hAnsi="Arial Narrow"/>
        </w:rPr>
        <w:t xml:space="preserve">Le titulaire du marché devra fournir les pièces financières révisées (format.xlsx) pour vérification du service des affaires financières de la direction administrative et financière. </w:t>
      </w:r>
      <w:hyperlink r:id="rId8" w:history="1">
        <w:r w:rsidRPr="000B3B2B">
          <w:rPr>
            <w:rStyle w:val="Lienhypertexte"/>
            <w:rFonts w:ascii="Arial Narrow" w:hAnsi="Arial Narrow"/>
          </w:rPr>
          <w:t>affairesfinancieres@musee-orsay.fr</w:t>
        </w:r>
      </w:hyperlink>
      <w:r w:rsidR="00F664E5">
        <w:rPr>
          <w:rFonts w:ascii="Arial Narrow" w:hAnsi="Arial Narrow"/>
        </w:rPr>
        <w:t xml:space="preserve"> copie </w:t>
      </w:r>
      <w:hyperlink r:id="rId9" w:history="1">
        <w:r w:rsidR="00F664E5" w:rsidRPr="007B1AE6">
          <w:rPr>
            <w:rStyle w:val="Lienhypertexte"/>
            <w:rFonts w:ascii="Arial Narrow" w:hAnsi="Arial Narrow"/>
          </w:rPr>
          <w:t>juridique@musee-orsay.fr</w:t>
        </w:r>
      </w:hyperlink>
    </w:p>
    <w:p w14:paraId="606E0F3F" w14:textId="77777777" w:rsidR="00F664E5" w:rsidRPr="00546FE0" w:rsidRDefault="00F664E5" w:rsidP="00F664E5">
      <w:pPr>
        <w:pStyle w:val="En-tte"/>
        <w:jc w:val="both"/>
        <w:rPr>
          <w:rFonts w:ascii="Arial Narrow" w:hAnsi="Arial Narrow"/>
        </w:rPr>
      </w:pPr>
    </w:p>
    <w:p w14:paraId="66DDC5E0" w14:textId="77777777" w:rsidR="0081396B" w:rsidRPr="00546FE0" w:rsidRDefault="005413BD" w:rsidP="00245388">
      <w:pPr>
        <w:pStyle w:val="En-tte"/>
        <w:numPr>
          <w:ilvl w:val="0"/>
          <w:numId w:val="2"/>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546FE0">
        <w:rPr>
          <w:rFonts w:ascii="Arial Narrow" w:hAnsi="Arial Narrow"/>
          <w:b/>
        </w:rPr>
        <w:t>PAIEMENT</w:t>
      </w:r>
      <w:r w:rsidR="004C5CF1" w:rsidRPr="00546FE0">
        <w:rPr>
          <w:rFonts w:ascii="Arial Narrow" w:hAnsi="Arial Narrow"/>
          <w:b/>
        </w:rPr>
        <w:t xml:space="preserve"> DES PRESTATIONS</w:t>
      </w:r>
    </w:p>
    <w:p w14:paraId="71D8420C" w14:textId="3E7B278E" w:rsidR="0014540C" w:rsidRPr="00294922" w:rsidRDefault="0014540C" w:rsidP="0014540C">
      <w:pPr>
        <w:pStyle w:val="En-tte"/>
        <w:numPr>
          <w:ilvl w:val="0"/>
          <w:numId w:val="14"/>
        </w:numPr>
        <w:tabs>
          <w:tab w:val="clear" w:pos="4536"/>
          <w:tab w:val="clear" w:pos="9072"/>
        </w:tabs>
        <w:spacing w:after="120" w:line="360" w:lineRule="auto"/>
        <w:ind w:left="426"/>
        <w:jc w:val="both"/>
        <w:rPr>
          <w:rFonts w:ascii="Arial Narrow" w:hAnsi="Arial Narrow"/>
          <w:b/>
          <w:bCs/>
          <w:iCs/>
        </w:rPr>
      </w:pPr>
      <w:r w:rsidRPr="00294922">
        <w:rPr>
          <w:rFonts w:ascii="Arial Narrow" w:hAnsi="Arial Narrow"/>
          <w:b/>
        </w:rPr>
        <w:t>Avance</w:t>
      </w:r>
      <w:r w:rsidRPr="00294922">
        <w:rPr>
          <w:rFonts w:ascii="Arial Narrow" w:hAnsi="Arial Narrow"/>
        </w:rPr>
        <w:t>.</w:t>
      </w:r>
    </w:p>
    <w:p w14:paraId="106AAC91" w14:textId="77777777" w:rsidR="0014540C" w:rsidRPr="00546FE0" w:rsidRDefault="0014540C" w:rsidP="000C0050">
      <w:pPr>
        <w:pStyle w:val="En-tte"/>
        <w:spacing w:after="120" w:line="360" w:lineRule="auto"/>
        <w:jc w:val="both"/>
        <w:rPr>
          <w:rFonts w:ascii="Arial Narrow" w:hAnsi="Arial Narrow"/>
          <w:b/>
          <w:bCs/>
          <w:i/>
          <w:iCs/>
        </w:rPr>
      </w:pPr>
      <w:r w:rsidRPr="00546FE0">
        <w:rPr>
          <w:rFonts w:ascii="Arial Narrow" w:hAnsi="Arial Narrow"/>
        </w:rPr>
        <w:t xml:space="preserve">Une avance est versée au titulaire dans les conditions fixées à l’option A de l’article </w:t>
      </w:r>
      <w:r w:rsidRPr="00294922">
        <w:rPr>
          <w:rFonts w:ascii="Arial Narrow" w:hAnsi="Arial Narrow"/>
          <w:bCs/>
          <w:iCs/>
        </w:rPr>
        <w:t>11.1 du CCAG-FCS</w:t>
      </w:r>
      <w:r w:rsidRPr="00546FE0">
        <w:rPr>
          <w:rFonts w:ascii="Arial Narrow" w:hAnsi="Arial Narrow"/>
          <w:b/>
          <w:bCs/>
          <w:i/>
          <w:iCs/>
        </w:rPr>
        <w:t xml:space="preserve"> </w:t>
      </w:r>
      <w:r w:rsidRPr="00546FE0">
        <w:rPr>
          <w:rFonts w:ascii="Arial Narrow" w:hAnsi="Arial Narrow"/>
        </w:rPr>
        <w:t>et aux articles R. 2191-16 à R. 2191-19 du</w:t>
      </w:r>
      <w:r w:rsidRPr="00546FE0">
        <w:rPr>
          <w:rFonts w:ascii="Arial Narrow" w:hAnsi="Arial Narrow"/>
          <w:b/>
          <w:bCs/>
        </w:rPr>
        <w:t xml:space="preserve"> </w:t>
      </w:r>
      <w:r w:rsidRPr="00546FE0">
        <w:rPr>
          <w:rFonts w:ascii="Arial Narrow" w:hAnsi="Arial Narrow"/>
        </w:rPr>
        <w:t>Code de la commande publique, sauf si celui-ci y renonce dans l’acte d’engagement.</w:t>
      </w:r>
      <w:r w:rsidRPr="00546FE0">
        <w:rPr>
          <w:rFonts w:ascii="Arial Narrow" w:hAnsi="Arial Narrow"/>
          <w:b/>
          <w:bCs/>
          <w:i/>
          <w:iCs/>
        </w:rPr>
        <w:t xml:space="preserve"> </w:t>
      </w:r>
    </w:p>
    <w:p w14:paraId="4081D459" w14:textId="3E112405" w:rsidR="002724FC" w:rsidRPr="00546FE0" w:rsidRDefault="002724FC" w:rsidP="002724FC">
      <w:pPr>
        <w:pStyle w:val="En-tte"/>
        <w:spacing w:after="120" w:line="360" w:lineRule="auto"/>
        <w:jc w:val="both"/>
        <w:rPr>
          <w:rFonts w:ascii="Arial Narrow" w:hAnsi="Arial Narrow"/>
          <w:b/>
          <w:bCs/>
          <w:i/>
          <w:iCs/>
        </w:rPr>
      </w:pPr>
      <w:r w:rsidRPr="00EC0A28">
        <w:rPr>
          <w:rFonts w:ascii="Arial Narrow" w:hAnsi="Arial Narrow"/>
        </w:rPr>
        <w:t>Dans le respect des dispositions de l’article R. 2191-11 et R. 2191-12 du Code de la commande publique, le remboursement de l’avance s’imputera sur les sommes dues au titulaire quand le montant des prestations exécutées atteindra 50% du montant toutes taxes comprises du marché. Il devra être terminé lorsque le montant des prestations exécutées atteindra 80% du montant toutes taxes comprises du marché</w:t>
      </w:r>
      <w:r w:rsidR="00FE25E8">
        <w:rPr>
          <w:rFonts w:ascii="Arial Narrow" w:hAnsi="Arial Narrow"/>
        </w:rPr>
        <w:t>.</w:t>
      </w:r>
    </w:p>
    <w:p w14:paraId="25CFC6C5" w14:textId="77777777" w:rsidR="004C5CF1" w:rsidRPr="00546FE0" w:rsidRDefault="004C5CF1" w:rsidP="00245388">
      <w:pPr>
        <w:pStyle w:val="En-tte"/>
        <w:numPr>
          <w:ilvl w:val="0"/>
          <w:numId w:val="14"/>
        </w:numPr>
        <w:tabs>
          <w:tab w:val="clear" w:pos="4536"/>
          <w:tab w:val="clear" w:pos="9072"/>
        </w:tabs>
        <w:spacing w:after="240" w:line="360" w:lineRule="auto"/>
        <w:ind w:left="426"/>
        <w:jc w:val="both"/>
        <w:rPr>
          <w:rFonts w:ascii="Arial Narrow" w:hAnsi="Arial Narrow"/>
          <w:b/>
        </w:rPr>
      </w:pPr>
      <w:r w:rsidRPr="00546FE0">
        <w:rPr>
          <w:rFonts w:ascii="Arial Narrow" w:hAnsi="Arial Narrow"/>
          <w:b/>
        </w:rPr>
        <w:t>Paiement de la part à commandes</w:t>
      </w:r>
    </w:p>
    <w:p w14:paraId="72F0FB72" w14:textId="05A933C2" w:rsidR="000C0050" w:rsidRDefault="004C5CF1" w:rsidP="000C0050">
      <w:pPr>
        <w:pStyle w:val="En-tte"/>
        <w:spacing w:after="120" w:line="360" w:lineRule="auto"/>
        <w:rPr>
          <w:rFonts w:ascii="Arial Narrow" w:hAnsi="Arial Narrow"/>
        </w:rPr>
      </w:pPr>
      <w:r w:rsidRPr="00546FE0">
        <w:rPr>
          <w:rFonts w:ascii="Arial Narrow" w:hAnsi="Arial Narrow"/>
        </w:rPr>
        <w:t>Les prestations seront réglées sur présentation d’une facture pour chaque bon de commande émis sur la base des prix unitaires fixés dans le BPU.</w:t>
      </w:r>
    </w:p>
    <w:p w14:paraId="02C930A6" w14:textId="77777777" w:rsidR="005413BD" w:rsidRPr="00546FE0" w:rsidRDefault="005413BD" w:rsidP="00245388">
      <w:pPr>
        <w:pStyle w:val="En-tte"/>
        <w:numPr>
          <w:ilvl w:val="0"/>
          <w:numId w:val="14"/>
        </w:numPr>
        <w:tabs>
          <w:tab w:val="clear" w:pos="4536"/>
          <w:tab w:val="clear" w:pos="9072"/>
        </w:tabs>
        <w:spacing w:after="240" w:line="360" w:lineRule="auto"/>
        <w:ind w:left="426"/>
        <w:jc w:val="both"/>
        <w:rPr>
          <w:rFonts w:ascii="Arial Narrow" w:hAnsi="Arial Narrow"/>
          <w:b/>
        </w:rPr>
      </w:pPr>
      <w:r w:rsidRPr="00546FE0">
        <w:rPr>
          <w:rFonts w:ascii="Arial Narrow" w:hAnsi="Arial Narrow"/>
          <w:b/>
        </w:rPr>
        <w:t>Délai global de paiement</w:t>
      </w:r>
    </w:p>
    <w:p w14:paraId="7B5C0949" w14:textId="6AEFF9F3" w:rsidR="005413BD" w:rsidRPr="00546FE0" w:rsidRDefault="005413BD" w:rsidP="005413BD">
      <w:pPr>
        <w:pStyle w:val="En-tte"/>
        <w:spacing w:after="120" w:line="360" w:lineRule="auto"/>
        <w:jc w:val="both"/>
        <w:rPr>
          <w:rFonts w:ascii="Arial Narrow" w:hAnsi="Arial Narrow"/>
        </w:rPr>
      </w:pPr>
      <w:r w:rsidRPr="00546FE0">
        <w:rPr>
          <w:rFonts w:ascii="Arial Narrow" w:hAnsi="Arial Narrow"/>
        </w:rPr>
        <w:t>L’</w:t>
      </w:r>
      <w:r w:rsidR="000B3B2B">
        <w:rPr>
          <w:rFonts w:ascii="Arial Narrow" w:hAnsi="Arial Narrow"/>
        </w:rPr>
        <w:t>EPMO-VGE</w:t>
      </w:r>
      <w:r w:rsidRPr="00546FE0">
        <w:rPr>
          <w:rFonts w:ascii="Arial Narrow" w:hAnsi="Arial Narrow"/>
        </w:rPr>
        <w:t xml:space="preserve"> se libèrera des sommes dues par virement bancaire dans un délai de trente (30) jours à compter soit de la réception de la facture, soit de la date de fin d'exécution des prestations si celle-ci est postérieure à la date de réception de la facture.</w:t>
      </w:r>
    </w:p>
    <w:p w14:paraId="14DD27D4" w14:textId="77777777" w:rsidR="005413BD" w:rsidRPr="00546FE0" w:rsidRDefault="005413BD" w:rsidP="005413BD">
      <w:pPr>
        <w:pStyle w:val="En-tte"/>
        <w:spacing w:after="120" w:line="360" w:lineRule="auto"/>
        <w:jc w:val="both"/>
        <w:rPr>
          <w:rFonts w:ascii="Arial Narrow" w:hAnsi="Arial Narrow"/>
        </w:rPr>
      </w:pPr>
      <w:r w:rsidRPr="00546FE0">
        <w:rPr>
          <w:rFonts w:ascii="Arial Narrow" w:hAnsi="Arial Narrow"/>
        </w:rPr>
        <w:t>Le défaut de paiement dans ce délai, fait courir de plein droit des intérêts moratoires au bénéfice du titulaire et l'indemnité forfaitaire pour frais de recouvrement d’un montant de 40 €. Le taux des intérêts moratoires est égal au taux de refinancement de la Banque Centrale Européenne, majoré de 8 points.</w:t>
      </w:r>
    </w:p>
    <w:p w14:paraId="034DAAFD" w14:textId="77777777" w:rsidR="00367714" w:rsidRPr="00546FE0" w:rsidRDefault="00367714" w:rsidP="00245388">
      <w:pPr>
        <w:pStyle w:val="En-tte"/>
        <w:numPr>
          <w:ilvl w:val="0"/>
          <w:numId w:val="14"/>
        </w:numPr>
        <w:tabs>
          <w:tab w:val="clear" w:pos="4536"/>
          <w:tab w:val="clear" w:pos="9072"/>
        </w:tabs>
        <w:spacing w:after="240" w:line="360" w:lineRule="auto"/>
        <w:ind w:left="426"/>
        <w:jc w:val="both"/>
        <w:rPr>
          <w:rFonts w:ascii="Arial Narrow" w:hAnsi="Arial Narrow"/>
          <w:b/>
        </w:rPr>
      </w:pPr>
      <w:r w:rsidRPr="00546FE0">
        <w:rPr>
          <w:rFonts w:ascii="Arial Narrow" w:hAnsi="Arial Narrow"/>
          <w:b/>
        </w:rPr>
        <w:lastRenderedPageBreak/>
        <w:t>Cession ou nantissement de créances</w:t>
      </w:r>
    </w:p>
    <w:p w14:paraId="55A55D83" w14:textId="77777777" w:rsidR="00367714" w:rsidRPr="00546FE0" w:rsidRDefault="00367714" w:rsidP="00F6320E">
      <w:pPr>
        <w:pStyle w:val="En-tte"/>
        <w:spacing w:after="120" w:line="360" w:lineRule="auto"/>
        <w:jc w:val="both"/>
        <w:rPr>
          <w:rFonts w:ascii="Arial Narrow" w:hAnsi="Arial Narrow"/>
        </w:rPr>
      </w:pPr>
      <w:r w:rsidRPr="00546FE0">
        <w:rPr>
          <w:rFonts w:ascii="Arial Narrow" w:hAnsi="Arial Narrow"/>
        </w:rPr>
        <w:t xml:space="preserve">Le titulaire pourra céder ou nantir sa créance, en partie ou en totalité, dans le respect des dispositions des articles R. 2191-45 à R. 2191-63 du Code de la commande publique. </w:t>
      </w:r>
    </w:p>
    <w:p w14:paraId="44014DDF" w14:textId="7A2584D0" w:rsidR="004D0CF2" w:rsidRDefault="004D0CF2" w:rsidP="004D0CF2">
      <w:pPr>
        <w:pStyle w:val="En-tte"/>
        <w:spacing w:after="120" w:line="360" w:lineRule="auto"/>
        <w:jc w:val="both"/>
        <w:rPr>
          <w:rFonts w:ascii="Arial Narrow" w:hAnsi="Arial Narrow"/>
        </w:rPr>
      </w:pPr>
    </w:p>
    <w:p w14:paraId="0C6527A3" w14:textId="77777777" w:rsidR="00294922" w:rsidRPr="00546FE0" w:rsidRDefault="00294922" w:rsidP="004D0CF2">
      <w:pPr>
        <w:pStyle w:val="En-tte"/>
        <w:spacing w:after="120" w:line="360" w:lineRule="auto"/>
        <w:jc w:val="both"/>
        <w:rPr>
          <w:rFonts w:ascii="Arial Narrow" w:hAnsi="Arial Narrow"/>
        </w:rPr>
      </w:pPr>
    </w:p>
    <w:p w14:paraId="01154858" w14:textId="77777777" w:rsidR="004D0CF2" w:rsidRPr="00546FE0" w:rsidRDefault="004D0CF2" w:rsidP="00245388">
      <w:pPr>
        <w:pStyle w:val="En-tte"/>
        <w:numPr>
          <w:ilvl w:val="0"/>
          <w:numId w:val="2"/>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546FE0">
        <w:rPr>
          <w:rFonts w:ascii="Arial Narrow" w:hAnsi="Arial Narrow"/>
          <w:b/>
        </w:rPr>
        <w:t>FACTURATION</w:t>
      </w:r>
    </w:p>
    <w:p w14:paraId="288513C3" w14:textId="77777777" w:rsidR="004C5CF1" w:rsidRPr="00546FE0" w:rsidRDefault="004C5CF1" w:rsidP="00245388">
      <w:pPr>
        <w:pStyle w:val="En-tte"/>
        <w:numPr>
          <w:ilvl w:val="0"/>
          <w:numId w:val="15"/>
        </w:numPr>
        <w:tabs>
          <w:tab w:val="clear" w:pos="4536"/>
          <w:tab w:val="clear" w:pos="9072"/>
        </w:tabs>
        <w:spacing w:after="240" w:line="360" w:lineRule="auto"/>
        <w:ind w:hanging="720"/>
        <w:jc w:val="both"/>
        <w:rPr>
          <w:rFonts w:ascii="Arial Narrow" w:hAnsi="Arial Narrow"/>
          <w:b/>
        </w:rPr>
      </w:pPr>
      <w:r w:rsidRPr="00546FE0">
        <w:rPr>
          <w:rFonts w:ascii="Arial Narrow" w:hAnsi="Arial Narrow"/>
          <w:b/>
        </w:rPr>
        <w:t>Contenu des factures</w:t>
      </w:r>
    </w:p>
    <w:p w14:paraId="1453F7BC" w14:textId="5D62523F" w:rsidR="004C5CF1" w:rsidRPr="00546FE0" w:rsidRDefault="004C5CF1" w:rsidP="00F6320E">
      <w:pPr>
        <w:pStyle w:val="En-tte"/>
        <w:spacing w:after="120" w:line="360" w:lineRule="auto"/>
        <w:jc w:val="both"/>
        <w:rPr>
          <w:rFonts w:ascii="Arial Narrow" w:hAnsi="Arial Narrow"/>
        </w:rPr>
      </w:pPr>
      <w:r w:rsidRPr="00546FE0">
        <w:rPr>
          <w:rFonts w:ascii="Arial Narrow" w:hAnsi="Arial Narrow"/>
        </w:rPr>
        <w:t>En cas de cotraitance, le mandataire du groupement est seul habilité à présenter l’ensemble des factures à l’</w:t>
      </w:r>
      <w:r w:rsidR="000B3B2B">
        <w:rPr>
          <w:rFonts w:ascii="Arial Narrow" w:hAnsi="Arial Narrow"/>
        </w:rPr>
        <w:t>EPMO-VGE</w:t>
      </w:r>
      <w:r w:rsidRPr="00546FE0">
        <w:rPr>
          <w:rFonts w:ascii="Arial Narrow" w:hAnsi="Arial Narrow"/>
        </w:rPr>
        <w:t>.</w:t>
      </w:r>
    </w:p>
    <w:p w14:paraId="7453A8BE" w14:textId="77777777" w:rsidR="004C5CF1" w:rsidRPr="00546FE0" w:rsidRDefault="004C5CF1" w:rsidP="004C5CF1">
      <w:pPr>
        <w:pStyle w:val="En-tte"/>
        <w:spacing w:after="120" w:line="360" w:lineRule="auto"/>
        <w:rPr>
          <w:rFonts w:ascii="Arial Narrow" w:hAnsi="Arial Narrow"/>
        </w:rPr>
      </w:pPr>
      <w:r w:rsidRPr="00546FE0">
        <w:rPr>
          <w:rFonts w:ascii="Arial Narrow" w:hAnsi="Arial Narrow"/>
        </w:rPr>
        <w:t>Chaque facture devra comporter, conformément aux dispositions de l’article D. 2192-2 du code de la commande publique, notamment les indications suivantes :</w:t>
      </w:r>
    </w:p>
    <w:p w14:paraId="487D877B" w14:textId="77777777" w:rsidR="006A63E0" w:rsidRPr="00546FE0" w:rsidRDefault="006A63E0" w:rsidP="004C5CF1">
      <w:pPr>
        <w:pStyle w:val="En-tte"/>
        <w:spacing w:after="120" w:line="360" w:lineRule="auto"/>
        <w:rPr>
          <w:rFonts w:ascii="Arial Narrow" w:hAnsi="Arial Narrow"/>
        </w:rPr>
      </w:pPr>
      <w:r w:rsidRPr="00546FE0">
        <w:rPr>
          <w:rFonts w:ascii="Arial Narrow" w:hAnsi="Arial Narrow"/>
        </w:rPr>
        <w:t>- la date d’émission de la facture ;</w:t>
      </w:r>
    </w:p>
    <w:p w14:paraId="12C3650F" w14:textId="68AF5EDB" w:rsidR="006A63E0" w:rsidRPr="00546FE0" w:rsidRDefault="000D622D" w:rsidP="006A63E0">
      <w:pPr>
        <w:pStyle w:val="En-tte"/>
        <w:spacing w:after="120" w:line="360" w:lineRule="auto"/>
        <w:rPr>
          <w:rFonts w:ascii="Arial Narrow" w:hAnsi="Arial Narrow"/>
        </w:rPr>
      </w:pPr>
      <w:r>
        <w:rPr>
          <w:rFonts w:ascii="Arial Narrow" w:hAnsi="Arial Narrow"/>
        </w:rPr>
        <w:t xml:space="preserve">- </w:t>
      </w:r>
      <w:r w:rsidR="006A63E0" w:rsidRPr="00546FE0">
        <w:rPr>
          <w:rFonts w:ascii="Arial Narrow" w:hAnsi="Arial Narrow"/>
        </w:rPr>
        <w:t>la raison sociale, le n° SIRET, le n° de TVA intra-communautaire et l’adresse du titulaire ;</w:t>
      </w:r>
    </w:p>
    <w:p w14:paraId="6D08AF16" w14:textId="073F4444" w:rsidR="004C5CF1" w:rsidRPr="00546FE0" w:rsidRDefault="004C5CF1" w:rsidP="004C5CF1">
      <w:pPr>
        <w:pStyle w:val="En-tte"/>
        <w:spacing w:after="120" w:line="360" w:lineRule="auto"/>
        <w:rPr>
          <w:rFonts w:ascii="Arial Narrow" w:hAnsi="Arial Narrow"/>
        </w:rPr>
      </w:pPr>
      <w:r w:rsidRPr="00546FE0">
        <w:rPr>
          <w:rFonts w:ascii="Arial Narrow" w:hAnsi="Arial Narrow"/>
        </w:rPr>
        <w:t>- la désignation de la personne publique contractante à savoir </w:t>
      </w:r>
      <w:r w:rsidR="006A63E0" w:rsidRPr="00546FE0">
        <w:rPr>
          <w:rFonts w:ascii="Arial Narrow" w:hAnsi="Arial Narrow"/>
        </w:rPr>
        <w:t>l’</w:t>
      </w:r>
      <w:r w:rsidR="000B3B2B">
        <w:rPr>
          <w:rFonts w:ascii="Arial Narrow" w:hAnsi="Arial Narrow"/>
        </w:rPr>
        <w:t>EPMO-VGE</w:t>
      </w:r>
      <w:r w:rsidRPr="00546FE0">
        <w:rPr>
          <w:rFonts w:ascii="Arial Narrow" w:hAnsi="Arial Narrow"/>
        </w:rPr>
        <w:t> ;</w:t>
      </w:r>
    </w:p>
    <w:p w14:paraId="0131D981" w14:textId="77777777" w:rsidR="006A63E0" w:rsidRPr="00546FE0" w:rsidRDefault="006A63E0" w:rsidP="004C5CF1">
      <w:pPr>
        <w:pStyle w:val="En-tte"/>
        <w:spacing w:after="120" w:line="360" w:lineRule="auto"/>
        <w:rPr>
          <w:rFonts w:ascii="Arial Narrow" w:hAnsi="Arial Narrow"/>
        </w:rPr>
      </w:pPr>
      <w:r w:rsidRPr="00546FE0">
        <w:rPr>
          <w:rFonts w:ascii="Arial Narrow" w:hAnsi="Arial Narrow"/>
        </w:rPr>
        <w:t>- le numéro de la facture ;</w:t>
      </w:r>
    </w:p>
    <w:p w14:paraId="7071DCBD" w14:textId="3B4ECD5C" w:rsidR="006A63E0" w:rsidRPr="00546FE0" w:rsidRDefault="006A63E0" w:rsidP="006A63E0">
      <w:pPr>
        <w:pStyle w:val="En-tte"/>
        <w:spacing w:after="120" w:line="360" w:lineRule="auto"/>
        <w:rPr>
          <w:rFonts w:ascii="Arial Narrow" w:hAnsi="Arial Narrow"/>
        </w:rPr>
      </w:pPr>
      <w:r w:rsidRPr="00546FE0">
        <w:rPr>
          <w:rFonts w:ascii="Arial Narrow" w:hAnsi="Arial Narrow"/>
        </w:rPr>
        <w:t>- le numéro du marché, du bon de commande</w:t>
      </w:r>
      <w:r w:rsidR="00294922">
        <w:rPr>
          <w:rFonts w:ascii="Arial Narrow" w:hAnsi="Arial Narrow"/>
        </w:rPr>
        <w:t xml:space="preserve"> </w:t>
      </w:r>
      <w:r w:rsidRPr="00546FE0">
        <w:rPr>
          <w:rFonts w:ascii="Arial Narrow" w:hAnsi="Arial Narrow"/>
        </w:rPr>
        <w:t>;</w:t>
      </w:r>
    </w:p>
    <w:p w14:paraId="5B2E2550" w14:textId="77777777" w:rsidR="006A63E0" w:rsidRPr="00546FE0" w:rsidRDefault="006A63E0" w:rsidP="006A63E0">
      <w:pPr>
        <w:pStyle w:val="En-tte"/>
        <w:spacing w:after="120" w:line="360" w:lineRule="auto"/>
        <w:rPr>
          <w:rFonts w:ascii="Arial Narrow" w:hAnsi="Arial Narrow"/>
        </w:rPr>
      </w:pPr>
      <w:r w:rsidRPr="00546FE0">
        <w:rPr>
          <w:rFonts w:ascii="Arial Narrow" w:hAnsi="Arial Narrow"/>
        </w:rPr>
        <w:t>- la désignation des prestations effectuées ;</w:t>
      </w:r>
    </w:p>
    <w:p w14:paraId="145A4D99" w14:textId="77777777" w:rsidR="006A63E0" w:rsidRPr="00546FE0" w:rsidRDefault="006A63E0" w:rsidP="006A63E0">
      <w:pPr>
        <w:pStyle w:val="En-tte"/>
        <w:spacing w:after="120" w:line="360" w:lineRule="auto"/>
        <w:rPr>
          <w:rFonts w:ascii="Arial Narrow" w:hAnsi="Arial Narrow"/>
        </w:rPr>
      </w:pPr>
      <w:r w:rsidRPr="00546FE0">
        <w:rPr>
          <w:rFonts w:ascii="Arial Narrow" w:hAnsi="Arial Narrow"/>
        </w:rPr>
        <w:t>- le montant H.T. détaillé des prestations et les quantités ; </w:t>
      </w:r>
    </w:p>
    <w:p w14:paraId="675FB0C2" w14:textId="77777777" w:rsidR="006A63E0" w:rsidRPr="00546FE0" w:rsidRDefault="006A63E0" w:rsidP="006A63E0">
      <w:pPr>
        <w:pStyle w:val="En-tte"/>
        <w:spacing w:after="120" w:line="360" w:lineRule="auto"/>
        <w:rPr>
          <w:rFonts w:ascii="Arial Narrow" w:hAnsi="Arial Narrow"/>
        </w:rPr>
      </w:pPr>
      <w:r w:rsidRPr="00546FE0">
        <w:rPr>
          <w:rFonts w:ascii="Arial Narrow" w:hAnsi="Arial Narrow"/>
        </w:rPr>
        <w:t>- le taux de TVA en vigueur et son montant ;</w:t>
      </w:r>
    </w:p>
    <w:p w14:paraId="5D0CFBEF" w14:textId="77777777" w:rsidR="006A63E0" w:rsidRPr="00546FE0" w:rsidRDefault="006A63E0" w:rsidP="006A63E0">
      <w:pPr>
        <w:pStyle w:val="En-tte"/>
        <w:spacing w:after="120" w:line="360" w:lineRule="auto"/>
        <w:rPr>
          <w:rFonts w:ascii="Arial Narrow" w:hAnsi="Arial Narrow"/>
        </w:rPr>
      </w:pPr>
      <w:r w:rsidRPr="00546FE0">
        <w:rPr>
          <w:rFonts w:ascii="Arial Narrow" w:hAnsi="Arial Narrow"/>
        </w:rPr>
        <w:t>- le montant total TTC des prestations ;</w:t>
      </w:r>
    </w:p>
    <w:p w14:paraId="773999C7" w14:textId="29105878" w:rsidR="000C0050" w:rsidRPr="00546FE0" w:rsidRDefault="006A63E0" w:rsidP="004C5CF1">
      <w:pPr>
        <w:pStyle w:val="En-tte"/>
        <w:spacing w:after="120" w:line="360" w:lineRule="auto"/>
        <w:rPr>
          <w:rFonts w:ascii="Arial Narrow" w:hAnsi="Arial Narrow"/>
        </w:rPr>
      </w:pPr>
      <w:r w:rsidRPr="00546FE0">
        <w:rPr>
          <w:rFonts w:ascii="Arial Narrow" w:hAnsi="Arial Narrow"/>
        </w:rPr>
        <w:t xml:space="preserve">- </w:t>
      </w:r>
      <w:r w:rsidR="004C5CF1" w:rsidRPr="00546FE0">
        <w:rPr>
          <w:rFonts w:ascii="Arial Narrow" w:hAnsi="Arial Narrow"/>
        </w:rPr>
        <w:t>le numéro du compte bancaire du titulaire</w:t>
      </w:r>
      <w:r w:rsidRPr="00546FE0">
        <w:rPr>
          <w:rFonts w:ascii="Arial Narrow" w:hAnsi="Arial Narrow"/>
        </w:rPr>
        <w:t>.</w:t>
      </w:r>
    </w:p>
    <w:p w14:paraId="061C06C1" w14:textId="77777777" w:rsidR="004C5CF1" w:rsidRPr="00546FE0" w:rsidRDefault="004C5CF1" w:rsidP="00245388">
      <w:pPr>
        <w:pStyle w:val="En-tte"/>
        <w:numPr>
          <w:ilvl w:val="0"/>
          <w:numId w:val="15"/>
        </w:numPr>
        <w:tabs>
          <w:tab w:val="clear" w:pos="4536"/>
          <w:tab w:val="clear" w:pos="9072"/>
        </w:tabs>
        <w:spacing w:after="240" w:line="360" w:lineRule="auto"/>
        <w:ind w:hanging="720"/>
        <w:jc w:val="both"/>
        <w:rPr>
          <w:rFonts w:ascii="Arial Narrow" w:hAnsi="Arial Narrow"/>
          <w:b/>
        </w:rPr>
      </w:pPr>
      <w:r w:rsidRPr="00546FE0">
        <w:rPr>
          <w:rFonts w:ascii="Arial Narrow" w:hAnsi="Arial Narrow"/>
          <w:b/>
        </w:rPr>
        <w:t>Obligation d’envoi de factures dématérialisées</w:t>
      </w:r>
    </w:p>
    <w:p w14:paraId="7C3BC98A" w14:textId="77777777" w:rsidR="004C5CF1" w:rsidRPr="00546FE0" w:rsidRDefault="004C5CF1" w:rsidP="006A63E0">
      <w:pPr>
        <w:pStyle w:val="En-tte"/>
        <w:spacing w:after="120" w:line="360" w:lineRule="auto"/>
        <w:jc w:val="both"/>
        <w:rPr>
          <w:rFonts w:ascii="Arial Narrow" w:hAnsi="Arial Narrow"/>
          <w:i/>
          <w:u w:val="single"/>
        </w:rPr>
      </w:pPr>
      <w:r w:rsidRPr="00546FE0">
        <w:rPr>
          <w:rFonts w:ascii="Arial Narrow" w:hAnsi="Arial Narrow"/>
        </w:rPr>
        <w:t xml:space="preserve">En application des dispositions des articles L. 2192-1 à L. 2192-7 et D. 2192-1 à R. 2192-3 du code de la commande publique, le titulaire est invité à adresser sa facture au format électronique sur le portail mutualisé de l’État Chorus Pro : </w:t>
      </w:r>
      <w:hyperlink r:id="rId10" w:history="1">
        <w:r w:rsidRPr="00546FE0">
          <w:rPr>
            <w:rStyle w:val="Lienhypertexte"/>
            <w:rFonts w:ascii="Arial Narrow" w:hAnsi="Arial Narrow"/>
            <w:bCs/>
            <w:i/>
          </w:rPr>
          <w:t>https://chorus-pro.gouv.fr/</w:t>
        </w:r>
      </w:hyperlink>
    </w:p>
    <w:p w14:paraId="1CAFB283" w14:textId="77777777" w:rsidR="004C5CF1" w:rsidRPr="00546FE0" w:rsidRDefault="004C5CF1" w:rsidP="006A63E0">
      <w:pPr>
        <w:pStyle w:val="En-tte"/>
        <w:spacing w:after="120" w:line="360" w:lineRule="auto"/>
        <w:jc w:val="both"/>
        <w:rPr>
          <w:rFonts w:ascii="Arial Narrow" w:hAnsi="Arial Narrow"/>
        </w:rPr>
      </w:pPr>
      <w:r w:rsidRPr="00546FE0">
        <w:rPr>
          <w:rFonts w:ascii="Arial Narrow" w:hAnsi="Arial Narrow"/>
        </w:rPr>
        <w:t>Il est rappelé que depuis le 1</w:t>
      </w:r>
      <w:r w:rsidRPr="00546FE0">
        <w:rPr>
          <w:rFonts w:ascii="Arial Narrow" w:hAnsi="Arial Narrow"/>
          <w:vertAlign w:val="superscript"/>
        </w:rPr>
        <w:t>er</w:t>
      </w:r>
      <w:r w:rsidRPr="00546FE0">
        <w:rPr>
          <w:rFonts w:ascii="Arial Narrow" w:hAnsi="Arial Narrow"/>
        </w:rPr>
        <w:t xml:space="preserve"> janvier 2020 (article 3 de l’ordonnance du ° 2014-697 du 26 juin 2014 relative au développement de la facturation électronique), seul l’envoi d’une facture électronique est légalement possible et concerne tous les opérateurs économiques quelle que soit leur taille (grandes entreprises, ETI, PME et micro- entreprises).</w:t>
      </w:r>
    </w:p>
    <w:p w14:paraId="1B601D57" w14:textId="77777777" w:rsidR="006A63E0" w:rsidRPr="00546FE0" w:rsidRDefault="006A63E0" w:rsidP="006A63E0">
      <w:pPr>
        <w:pStyle w:val="En-tte"/>
        <w:spacing w:after="120" w:line="360" w:lineRule="auto"/>
        <w:jc w:val="both"/>
        <w:rPr>
          <w:rFonts w:ascii="Arial Narrow" w:hAnsi="Arial Narrow"/>
        </w:rPr>
      </w:pPr>
    </w:p>
    <w:p w14:paraId="51524C99" w14:textId="77777777" w:rsidR="004C5CF1" w:rsidRPr="00546FE0" w:rsidRDefault="006A63E0" w:rsidP="00245388">
      <w:pPr>
        <w:pStyle w:val="En-tte"/>
        <w:numPr>
          <w:ilvl w:val="0"/>
          <w:numId w:val="15"/>
        </w:numPr>
        <w:tabs>
          <w:tab w:val="clear" w:pos="4536"/>
          <w:tab w:val="clear" w:pos="9072"/>
        </w:tabs>
        <w:spacing w:after="240" w:line="360" w:lineRule="auto"/>
        <w:ind w:hanging="720"/>
        <w:jc w:val="both"/>
        <w:rPr>
          <w:rFonts w:ascii="Arial Narrow" w:hAnsi="Arial Narrow"/>
          <w:b/>
        </w:rPr>
      </w:pPr>
      <w:r w:rsidRPr="00546FE0">
        <w:rPr>
          <w:rFonts w:ascii="Arial Narrow" w:hAnsi="Arial Narrow"/>
          <w:b/>
        </w:rPr>
        <w:t>E</w:t>
      </w:r>
      <w:r w:rsidR="004C5CF1" w:rsidRPr="00546FE0">
        <w:rPr>
          <w:rFonts w:ascii="Arial Narrow" w:hAnsi="Arial Narrow"/>
          <w:b/>
        </w:rPr>
        <w:t>nvoi des factures dématérialisées</w:t>
      </w:r>
    </w:p>
    <w:p w14:paraId="5D517A0C" w14:textId="77777777" w:rsidR="004C5CF1" w:rsidRPr="00546FE0" w:rsidRDefault="006A63E0" w:rsidP="004C5CF1">
      <w:pPr>
        <w:pStyle w:val="En-tte"/>
        <w:spacing w:after="120" w:line="360" w:lineRule="auto"/>
        <w:rPr>
          <w:rFonts w:ascii="Arial Narrow" w:hAnsi="Arial Narrow"/>
        </w:rPr>
      </w:pPr>
      <w:r w:rsidRPr="00546FE0">
        <w:rPr>
          <w:rFonts w:ascii="Arial Narrow" w:hAnsi="Arial Narrow"/>
        </w:rPr>
        <w:t>Les factures</w:t>
      </w:r>
      <w:r w:rsidR="004C5CF1" w:rsidRPr="00546FE0">
        <w:rPr>
          <w:rFonts w:ascii="Arial Narrow" w:hAnsi="Arial Narrow"/>
        </w:rPr>
        <w:t xml:space="preserve"> sur </w:t>
      </w:r>
      <w:r w:rsidRPr="00546FE0">
        <w:rPr>
          <w:rFonts w:ascii="Arial Narrow" w:hAnsi="Arial Narrow"/>
        </w:rPr>
        <w:t xml:space="preserve">déposées sur </w:t>
      </w:r>
      <w:r w:rsidR="004C5CF1" w:rsidRPr="00546FE0">
        <w:rPr>
          <w:rFonts w:ascii="Arial Narrow" w:hAnsi="Arial Narrow"/>
        </w:rPr>
        <w:t xml:space="preserve">le portail Chorus Pro </w:t>
      </w:r>
      <w:r w:rsidRPr="00546FE0">
        <w:rPr>
          <w:rFonts w:ascii="Arial Narrow" w:hAnsi="Arial Narrow"/>
        </w:rPr>
        <w:t xml:space="preserve">à l’aide des </w:t>
      </w:r>
      <w:r w:rsidR="004C5CF1" w:rsidRPr="00546FE0">
        <w:rPr>
          <w:rFonts w:ascii="Arial Narrow" w:hAnsi="Arial Narrow"/>
        </w:rPr>
        <w:t xml:space="preserve">informations </w:t>
      </w:r>
      <w:r w:rsidRPr="00546FE0">
        <w:rPr>
          <w:rFonts w:ascii="Arial Narrow" w:hAnsi="Arial Narrow"/>
        </w:rPr>
        <w:t>suivantes</w:t>
      </w:r>
      <w:r w:rsidR="004C5CF1" w:rsidRPr="00546FE0">
        <w:rPr>
          <w:rFonts w:ascii="Arial Narrow" w:hAnsi="Arial Narrow"/>
        </w:rPr>
        <w:t xml:space="preserve"> :</w:t>
      </w:r>
    </w:p>
    <w:p w14:paraId="247B29F2" w14:textId="4FAC236A" w:rsidR="003978C9" w:rsidRPr="000C0050" w:rsidRDefault="004C5CF1" w:rsidP="000C0050">
      <w:pPr>
        <w:pStyle w:val="En-tte"/>
        <w:numPr>
          <w:ilvl w:val="0"/>
          <w:numId w:val="13"/>
        </w:numPr>
        <w:spacing w:after="120" w:line="360" w:lineRule="auto"/>
        <w:jc w:val="both"/>
        <w:rPr>
          <w:rFonts w:ascii="Arial Narrow" w:hAnsi="Arial Narrow"/>
        </w:rPr>
      </w:pPr>
      <w:r w:rsidRPr="00546FE0">
        <w:rPr>
          <w:rFonts w:ascii="Arial Narrow" w:hAnsi="Arial Narrow"/>
        </w:rPr>
        <w:t xml:space="preserve">Le SIRET </w:t>
      </w:r>
      <w:r w:rsidR="006A63E0" w:rsidRPr="00546FE0">
        <w:rPr>
          <w:rFonts w:ascii="Arial Narrow" w:hAnsi="Arial Narrow"/>
        </w:rPr>
        <w:t>de l’</w:t>
      </w:r>
      <w:r w:rsidR="000B3B2B">
        <w:rPr>
          <w:rFonts w:ascii="Arial Narrow" w:hAnsi="Arial Narrow"/>
        </w:rPr>
        <w:t>EPMO-VGE</w:t>
      </w:r>
      <w:r w:rsidR="006A63E0" w:rsidRPr="00546FE0">
        <w:rPr>
          <w:rFonts w:ascii="Arial Narrow" w:hAnsi="Arial Narrow"/>
        </w:rPr>
        <w:t xml:space="preserve"> : </w:t>
      </w:r>
      <w:r w:rsidR="003978C9" w:rsidRPr="00546FE0">
        <w:rPr>
          <w:rFonts w:ascii="Arial Narrow" w:hAnsi="Arial Narrow"/>
        </w:rPr>
        <w:t>180 092 447 00010</w:t>
      </w:r>
      <w:r w:rsidRPr="00546FE0">
        <w:rPr>
          <w:rFonts w:ascii="Arial Narrow" w:hAnsi="Arial Narrow"/>
        </w:rPr>
        <w:t> ;</w:t>
      </w:r>
    </w:p>
    <w:p w14:paraId="2404FF4F" w14:textId="77777777" w:rsidR="004C5CF1" w:rsidRPr="00546FE0" w:rsidRDefault="004C5CF1" w:rsidP="00245388">
      <w:pPr>
        <w:pStyle w:val="En-tte"/>
        <w:numPr>
          <w:ilvl w:val="0"/>
          <w:numId w:val="13"/>
        </w:numPr>
        <w:spacing w:after="120" w:line="360" w:lineRule="auto"/>
        <w:jc w:val="both"/>
        <w:rPr>
          <w:rFonts w:ascii="Arial Narrow" w:hAnsi="Arial Narrow"/>
        </w:rPr>
      </w:pPr>
      <w:r w:rsidRPr="00546FE0">
        <w:rPr>
          <w:rFonts w:ascii="Arial Narrow" w:hAnsi="Arial Narrow"/>
        </w:rPr>
        <w:t xml:space="preserve">Le </w:t>
      </w:r>
      <w:r w:rsidR="006A63E0" w:rsidRPr="00546FE0">
        <w:rPr>
          <w:rFonts w:ascii="Arial Narrow" w:hAnsi="Arial Narrow"/>
        </w:rPr>
        <w:t xml:space="preserve">numéro du marché </w:t>
      </w:r>
      <w:r w:rsidRPr="00546FE0">
        <w:rPr>
          <w:rFonts w:ascii="Arial Narrow" w:hAnsi="Arial Narrow"/>
        </w:rPr>
        <w:t>;</w:t>
      </w:r>
    </w:p>
    <w:p w14:paraId="6EC33DBB" w14:textId="166168FE" w:rsidR="004C5CF1" w:rsidRPr="00546FE0" w:rsidRDefault="004C5CF1" w:rsidP="00245388">
      <w:pPr>
        <w:pStyle w:val="En-tte"/>
        <w:numPr>
          <w:ilvl w:val="0"/>
          <w:numId w:val="13"/>
        </w:numPr>
        <w:spacing w:after="120" w:line="360" w:lineRule="auto"/>
        <w:jc w:val="both"/>
        <w:rPr>
          <w:rFonts w:ascii="Arial Narrow" w:hAnsi="Arial Narrow"/>
        </w:rPr>
      </w:pPr>
      <w:r w:rsidRPr="00546FE0">
        <w:rPr>
          <w:rFonts w:ascii="Arial Narrow" w:hAnsi="Arial Narrow"/>
        </w:rPr>
        <w:t>Le numéro d’engagement juridique</w:t>
      </w:r>
      <w:r w:rsidR="00846D60">
        <w:rPr>
          <w:rFonts w:ascii="Arial Narrow" w:hAnsi="Arial Narrow"/>
        </w:rPr>
        <w:t xml:space="preserve"> et le code service</w:t>
      </w:r>
      <w:r w:rsidR="003978C9" w:rsidRPr="00546FE0">
        <w:rPr>
          <w:rFonts w:ascii="Arial Narrow" w:hAnsi="Arial Narrow"/>
        </w:rPr>
        <w:t xml:space="preserve"> qui ser</w:t>
      </w:r>
      <w:r w:rsidR="00846D60">
        <w:rPr>
          <w:rFonts w:ascii="Arial Narrow" w:hAnsi="Arial Narrow"/>
        </w:rPr>
        <w:t>ont</w:t>
      </w:r>
      <w:r w:rsidR="003978C9" w:rsidRPr="00546FE0">
        <w:rPr>
          <w:rFonts w:ascii="Arial Narrow" w:hAnsi="Arial Narrow"/>
        </w:rPr>
        <w:t xml:space="preserve"> communiqué</w:t>
      </w:r>
      <w:r w:rsidR="00846D60">
        <w:rPr>
          <w:rFonts w:ascii="Arial Narrow" w:hAnsi="Arial Narrow"/>
        </w:rPr>
        <w:t>s</w:t>
      </w:r>
      <w:r w:rsidR="003978C9" w:rsidRPr="00546FE0">
        <w:rPr>
          <w:rFonts w:ascii="Arial Narrow" w:hAnsi="Arial Narrow"/>
        </w:rPr>
        <w:t xml:space="preserve"> au titulaire après la notification du marché.</w:t>
      </w:r>
    </w:p>
    <w:p w14:paraId="53242C70" w14:textId="77777777" w:rsidR="00F00B40" w:rsidRPr="00546FE0" w:rsidRDefault="00F00B40" w:rsidP="00F00B40">
      <w:pPr>
        <w:pStyle w:val="En-tte"/>
        <w:spacing w:after="120" w:line="360" w:lineRule="auto"/>
        <w:jc w:val="both"/>
        <w:rPr>
          <w:rFonts w:ascii="Arial Narrow" w:hAnsi="Arial Narrow"/>
        </w:rPr>
      </w:pPr>
      <w:r w:rsidRPr="00546FE0">
        <w:rPr>
          <w:rFonts w:ascii="Arial Narrow" w:hAnsi="Arial Narrow"/>
        </w:rPr>
        <w:t xml:space="preserve">En cas de difficultés, le titulaire peut prendre l’attache du service en ligne du portail Chorus Pro. </w:t>
      </w:r>
    </w:p>
    <w:p w14:paraId="40A3F625" w14:textId="77777777" w:rsidR="004A157C" w:rsidRPr="00546FE0" w:rsidRDefault="004A157C" w:rsidP="006465DC">
      <w:pPr>
        <w:pStyle w:val="En-tte"/>
        <w:spacing w:after="120" w:line="360" w:lineRule="auto"/>
        <w:jc w:val="both"/>
        <w:rPr>
          <w:rFonts w:ascii="Arial Narrow" w:hAnsi="Arial Narrow"/>
        </w:rPr>
      </w:pPr>
    </w:p>
    <w:p w14:paraId="6D26BA49" w14:textId="77777777" w:rsidR="007D159B" w:rsidRPr="00546FE0" w:rsidRDefault="004A157C" w:rsidP="00245388">
      <w:pPr>
        <w:pStyle w:val="En-tte"/>
        <w:numPr>
          <w:ilvl w:val="0"/>
          <w:numId w:val="2"/>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546FE0">
        <w:rPr>
          <w:rFonts w:ascii="Arial Narrow" w:hAnsi="Arial Narrow"/>
          <w:b/>
        </w:rPr>
        <w:t>PENALITES</w:t>
      </w:r>
    </w:p>
    <w:p w14:paraId="01C5825A" w14:textId="49DC4801" w:rsidR="007D159B" w:rsidRPr="00546FE0" w:rsidRDefault="004A157C" w:rsidP="004A157C">
      <w:pPr>
        <w:pStyle w:val="En-tte"/>
        <w:spacing w:after="120" w:line="360" w:lineRule="auto"/>
        <w:jc w:val="both"/>
        <w:rPr>
          <w:rFonts w:ascii="Arial Narrow" w:hAnsi="Arial Narrow"/>
        </w:rPr>
      </w:pPr>
      <w:r w:rsidRPr="00546FE0">
        <w:rPr>
          <w:rFonts w:ascii="Arial Narrow" w:hAnsi="Arial Narrow"/>
        </w:rPr>
        <w:t>L’</w:t>
      </w:r>
      <w:r w:rsidR="000B3B2B">
        <w:rPr>
          <w:rFonts w:ascii="Arial Narrow" w:hAnsi="Arial Narrow"/>
        </w:rPr>
        <w:t>EPMO-VGE</w:t>
      </w:r>
      <w:r w:rsidRPr="00546FE0">
        <w:rPr>
          <w:rFonts w:ascii="Arial Narrow" w:hAnsi="Arial Narrow"/>
        </w:rPr>
        <w:t xml:space="preserve"> se réserve la possibilité d’appliquer des pénalités au titulaire en cas de manquement dans l’exécution des prestations.</w:t>
      </w:r>
    </w:p>
    <w:p w14:paraId="112665AE" w14:textId="7B1BFC2D" w:rsidR="004A157C" w:rsidRPr="00546FE0" w:rsidRDefault="004A157C" w:rsidP="004A157C">
      <w:pPr>
        <w:pStyle w:val="En-tte"/>
        <w:spacing w:after="120" w:line="360" w:lineRule="auto"/>
        <w:jc w:val="both"/>
        <w:rPr>
          <w:rFonts w:ascii="Arial Narrow" w:hAnsi="Arial Narrow"/>
        </w:rPr>
      </w:pPr>
      <w:r w:rsidRPr="00546FE0">
        <w:rPr>
          <w:rFonts w:ascii="Arial Narrow" w:hAnsi="Arial Narrow"/>
        </w:rPr>
        <w:t xml:space="preserve">Par dérogation </w:t>
      </w:r>
      <w:r w:rsidR="002F4374" w:rsidRPr="00546FE0">
        <w:rPr>
          <w:rFonts w:ascii="Arial Narrow" w:hAnsi="Arial Narrow"/>
        </w:rPr>
        <w:t>au 2</w:t>
      </w:r>
      <w:r w:rsidR="002F4374" w:rsidRPr="00546FE0">
        <w:rPr>
          <w:rFonts w:ascii="Arial Narrow" w:hAnsi="Arial Narrow"/>
          <w:vertAlign w:val="superscript"/>
        </w:rPr>
        <w:t>ème</w:t>
      </w:r>
      <w:r w:rsidR="002F4374" w:rsidRPr="00546FE0">
        <w:rPr>
          <w:rFonts w:ascii="Arial Narrow" w:hAnsi="Arial Narrow"/>
        </w:rPr>
        <w:t xml:space="preserve"> alinéa de </w:t>
      </w:r>
      <w:r w:rsidRPr="00546FE0">
        <w:rPr>
          <w:rFonts w:ascii="Arial Narrow" w:hAnsi="Arial Narrow"/>
        </w:rPr>
        <w:t>l’article 14.1</w:t>
      </w:r>
      <w:r w:rsidR="002F4374" w:rsidRPr="00546FE0">
        <w:rPr>
          <w:rFonts w:ascii="Arial Narrow" w:hAnsi="Arial Narrow"/>
        </w:rPr>
        <w:t>.1</w:t>
      </w:r>
      <w:r w:rsidRPr="00546FE0">
        <w:rPr>
          <w:rFonts w:ascii="Arial Narrow" w:hAnsi="Arial Narrow"/>
        </w:rPr>
        <w:t xml:space="preserve"> du CCAG-FCS, l’</w:t>
      </w:r>
      <w:r w:rsidR="000B3B2B">
        <w:rPr>
          <w:rFonts w:ascii="Arial Narrow" w:hAnsi="Arial Narrow"/>
        </w:rPr>
        <w:t>EPMO-VGE</w:t>
      </w:r>
      <w:r w:rsidRPr="00546FE0">
        <w:rPr>
          <w:rFonts w:ascii="Arial Narrow" w:hAnsi="Arial Narrow"/>
        </w:rPr>
        <w:t xml:space="preserve"> n’invitera pas préalablement le titulaire à présenter ses observations.</w:t>
      </w:r>
    </w:p>
    <w:p w14:paraId="0917736C" w14:textId="77777777" w:rsidR="007D159B" w:rsidRPr="00546FE0" w:rsidRDefault="004A157C" w:rsidP="004C5CF1">
      <w:pPr>
        <w:pStyle w:val="En-tte"/>
        <w:spacing w:after="120" w:line="360" w:lineRule="auto"/>
        <w:rPr>
          <w:rFonts w:ascii="Arial Narrow" w:hAnsi="Arial Narrow"/>
        </w:rPr>
      </w:pPr>
      <w:r w:rsidRPr="00546FE0">
        <w:rPr>
          <w:rFonts w:ascii="Arial Narrow" w:hAnsi="Arial Narrow"/>
        </w:rPr>
        <w:t xml:space="preserve">En outre, </w:t>
      </w:r>
      <w:r w:rsidR="002F4374" w:rsidRPr="00546FE0">
        <w:rPr>
          <w:rFonts w:ascii="Arial Narrow" w:hAnsi="Arial Narrow"/>
        </w:rPr>
        <w:t>il n’est pas fait application de l’article 14.1.3 du CCAG-FCS.</w:t>
      </w:r>
    </w:p>
    <w:p w14:paraId="63B3AAFB" w14:textId="77777777" w:rsidR="002F4374" w:rsidRPr="00546FE0" w:rsidRDefault="002F4374" w:rsidP="002F4374">
      <w:pPr>
        <w:pStyle w:val="En-tte"/>
        <w:spacing w:after="120" w:line="360" w:lineRule="auto"/>
        <w:rPr>
          <w:rFonts w:ascii="Arial Narrow" w:hAnsi="Arial Narrow"/>
        </w:rPr>
      </w:pPr>
      <w:r w:rsidRPr="00546FE0">
        <w:rPr>
          <w:rFonts w:ascii="Arial Narrow" w:hAnsi="Arial Narrow"/>
        </w:rPr>
        <w:t>Les pénalités sont les suivantes :</w:t>
      </w:r>
    </w:p>
    <w:tbl>
      <w:tblPr>
        <w:tblStyle w:val="Grilledutableau1"/>
        <w:tblW w:w="0" w:type="auto"/>
        <w:tblLook w:val="04A0" w:firstRow="1" w:lastRow="0" w:firstColumn="1" w:lastColumn="0" w:noHBand="0" w:noVBand="1"/>
      </w:tblPr>
      <w:tblGrid>
        <w:gridCol w:w="3114"/>
        <w:gridCol w:w="3827"/>
        <w:gridCol w:w="2121"/>
      </w:tblGrid>
      <w:tr w:rsidR="002F4374" w:rsidRPr="00546FE0" w14:paraId="61BE234C" w14:textId="77777777" w:rsidTr="002F4374">
        <w:tc>
          <w:tcPr>
            <w:tcW w:w="3114" w:type="dxa"/>
            <w:shd w:val="clear" w:color="auto" w:fill="BDD6EE" w:themeFill="accent1" w:themeFillTint="66"/>
            <w:vAlign w:val="center"/>
          </w:tcPr>
          <w:p w14:paraId="7EB35A96" w14:textId="77777777" w:rsidR="002F4374" w:rsidRPr="00546FE0" w:rsidRDefault="002F4374" w:rsidP="002F4374">
            <w:pPr>
              <w:jc w:val="center"/>
              <w:rPr>
                <w:rFonts w:ascii="Arial Narrow" w:eastAsia="Calibri" w:hAnsi="Arial Narrow" w:cs="Arial"/>
                <w:b/>
                <w:sz w:val="20"/>
                <w:szCs w:val="24"/>
                <w:lang w:eastAsia="ar-SA"/>
              </w:rPr>
            </w:pPr>
            <w:r w:rsidRPr="00546FE0">
              <w:rPr>
                <w:rFonts w:ascii="Arial Narrow" w:eastAsia="Calibri" w:hAnsi="Arial Narrow" w:cs="Arial"/>
                <w:b/>
                <w:sz w:val="20"/>
                <w:szCs w:val="24"/>
                <w:lang w:eastAsia="ar-SA"/>
              </w:rPr>
              <w:t>Pénalités</w:t>
            </w:r>
          </w:p>
        </w:tc>
        <w:tc>
          <w:tcPr>
            <w:tcW w:w="3827" w:type="dxa"/>
            <w:shd w:val="clear" w:color="auto" w:fill="BDD6EE" w:themeFill="accent1" w:themeFillTint="66"/>
            <w:vAlign w:val="center"/>
          </w:tcPr>
          <w:p w14:paraId="41A732EA" w14:textId="77777777" w:rsidR="002F4374" w:rsidRPr="00546FE0" w:rsidRDefault="002F4374" w:rsidP="002F4374">
            <w:pPr>
              <w:spacing w:after="40"/>
              <w:jc w:val="center"/>
              <w:rPr>
                <w:rFonts w:ascii="Arial Narrow" w:eastAsia="Calibri" w:hAnsi="Arial Narrow" w:cs="Arial"/>
                <w:b/>
                <w:sz w:val="20"/>
                <w:lang w:eastAsia="ar-SA"/>
              </w:rPr>
            </w:pPr>
            <w:r w:rsidRPr="00546FE0">
              <w:rPr>
                <w:rFonts w:ascii="Arial Narrow" w:eastAsia="Calibri" w:hAnsi="Arial Narrow" w:cs="Arial"/>
                <w:b/>
                <w:sz w:val="20"/>
                <w:lang w:eastAsia="ar-SA"/>
              </w:rPr>
              <w:t>Délai applicable</w:t>
            </w:r>
          </w:p>
        </w:tc>
        <w:tc>
          <w:tcPr>
            <w:tcW w:w="2121" w:type="dxa"/>
            <w:shd w:val="clear" w:color="auto" w:fill="BDD6EE" w:themeFill="accent1" w:themeFillTint="66"/>
            <w:vAlign w:val="center"/>
          </w:tcPr>
          <w:p w14:paraId="46590FC0" w14:textId="77777777" w:rsidR="002F4374" w:rsidRPr="00546FE0" w:rsidRDefault="002F4374" w:rsidP="002F4374">
            <w:pPr>
              <w:spacing w:after="40"/>
              <w:jc w:val="center"/>
              <w:rPr>
                <w:rFonts w:ascii="Arial Narrow" w:eastAsia="Calibri" w:hAnsi="Arial Narrow" w:cs="Arial"/>
                <w:b/>
                <w:sz w:val="20"/>
                <w:lang w:eastAsia="ar-SA"/>
              </w:rPr>
            </w:pPr>
            <w:r w:rsidRPr="00546FE0">
              <w:rPr>
                <w:rFonts w:ascii="Arial Narrow" w:eastAsia="Calibri" w:hAnsi="Arial Narrow" w:cs="Arial"/>
                <w:b/>
                <w:sz w:val="20"/>
                <w:lang w:eastAsia="ar-SA"/>
              </w:rPr>
              <w:t>Coûts</w:t>
            </w:r>
          </w:p>
        </w:tc>
      </w:tr>
      <w:tr w:rsidR="002F4374" w:rsidRPr="00546FE0" w14:paraId="7277D842" w14:textId="77777777" w:rsidTr="002F4374">
        <w:tc>
          <w:tcPr>
            <w:tcW w:w="3114" w:type="dxa"/>
            <w:vAlign w:val="center"/>
          </w:tcPr>
          <w:p w14:paraId="565CFFB0" w14:textId="4A61AA43" w:rsidR="002F4374" w:rsidRPr="00546FE0" w:rsidRDefault="00FC0C81" w:rsidP="002F4374">
            <w:pPr>
              <w:spacing w:after="40"/>
              <w:rPr>
                <w:rFonts w:ascii="Arial Narrow" w:eastAsia="Calibri" w:hAnsi="Arial Narrow" w:cs="Arial"/>
                <w:sz w:val="20"/>
                <w:lang w:eastAsia="ar-SA"/>
              </w:rPr>
            </w:pPr>
            <w:r>
              <w:rPr>
                <w:rFonts w:ascii="Arial Narrow" w:eastAsia="Calibri" w:hAnsi="Arial Narrow" w:cs="Arial"/>
                <w:sz w:val="20"/>
                <w:lang w:eastAsia="ar-SA"/>
              </w:rPr>
              <w:t>Retard dans la livraison d’un cadre</w:t>
            </w:r>
          </w:p>
        </w:tc>
        <w:tc>
          <w:tcPr>
            <w:tcW w:w="3827" w:type="dxa"/>
            <w:vAlign w:val="center"/>
          </w:tcPr>
          <w:p w14:paraId="48C9DE0D" w14:textId="2DBDD7C8" w:rsidR="002F4374" w:rsidRPr="00546FE0" w:rsidRDefault="00FC0C81" w:rsidP="00FC0C81">
            <w:pPr>
              <w:pStyle w:val="Notedebasdepage1"/>
              <w:spacing w:after="40"/>
              <w:rPr>
                <w:rFonts w:ascii="Arial Narrow" w:eastAsia="Calibri" w:hAnsi="Arial Narrow" w:cs="Arial"/>
                <w:szCs w:val="22"/>
                <w:lang w:eastAsia="ar-SA"/>
              </w:rPr>
            </w:pPr>
            <w:r>
              <w:rPr>
                <w:rFonts w:ascii="Arial Narrow" w:eastAsia="Calibri" w:hAnsi="Arial Narrow" w:cs="Arial"/>
                <w:szCs w:val="22"/>
                <w:lang w:eastAsia="ar-SA"/>
              </w:rPr>
              <w:t>7</w:t>
            </w:r>
            <w:r w:rsidRPr="00546FE0">
              <w:rPr>
                <w:rFonts w:ascii="Arial Narrow" w:eastAsia="Calibri" w:hAnsi="Arial Narrow" w:cs="Arial"/>
                <w:szCs w:val="22"/>
                <w:lang w:eastAsia="ar-SA"/>
              </w:rPr>
              <w:t xml:space="preserve"> </w:t>
            </w:r>
            <w:r w:rsidR="002F4374" w:rsidRPr="00546FE0">
              <w:rPr>
                <w:rFonts w:ascii="Arial Narrow" w:eastAsia="Calibri" w:hAnsi="Arial Narrow" w:cs="Arial"/>
                <w:szCs w:val="22"/>
                <w:lang w:eastAsia="ar-SA"/>
              </w:rPr>
              <w:t xml:space="preserve">jours ouvrés à compter de </w:t>
            </w:r>
            <w:r>
              <w:rPr>
                <w:rFonts w:ascii="Arial Narrow" w:eastAsia="Calibri" w:hAnsi="Arial Narrow" w:cs="Arial"/>
                <w:szCs w:val="22"/>
                <w:lang w:eastAsia="ar-SA"/>
              </w:rPr>
              <w:t>la date de livraison initialement convenue avec l’EPMO-VGE</w:t>
            </w:r>
          </w:p>
        </w:tc>
        <w:tc>
          <w:tcPr>
            <w:tcW w:w="2121" w:type="dxa"/>
            <w:vAlign w:val="center"/>
          </w:tcPr>
          <w:p w14:paraId="03586DC5" w14:textId="670BF164" w:rsidR="002F4374" w:rsidRPr="00546FE0" w:rsidRDefault="00FC0C81" w:rsidP="002F4374">
            <w:pPr>
              <w:spacing w:after="40"/>
              <w:rPr>
                <w:rFonts w:ascii="Arial Narrow" w:eastAsia="Calibri" w:hAnsi="Arial Narrow" w:cs="Arial"/>
                <w:sz w:val="20"/>
                <w:lang w:eastAsia="ar-SA"/>
              </w:rPr>
            </w:pPr>
            <w:r>
              <w:rPr>
                <w:rFonts w:ascii="Arial Narrow" w:eastAsia="Calibri" w:hAnsi="Arial Narrow" w:cs="Arial"/>
                <w:sz w:val="20"/>
                <w:lang w:eastAsia="ar-SA"/>
              </w:rPr>
              <w:t>50</w:t>
            </w:r>
            <w:r w:rsidRPr="00546FE0">
              <w:rPr>
                <w:rFonts w:ascii="Arial Narrow" w:eastAsia="Calibri" w:hAnsi="Arial Narrow" w:cs="Arial"/>
                <w:sz w:val="20"/>
                <w:lang w:eastAsia="ar-SA"/>
              </w:rPr>
              <w:t xml:space="preserve"> € HT par jour </w:t>
            </w:r>
            <w:r w:rsidR="00294922">
              <w:rPr>
                <w:rFonts w:ascii="Arial Narrow" w:eastAsia="Calibri" w:hAnsi="Arial Narrow" w:cs="Arial"/>
                <w:sz w:val="20"/>
                <w:lang w:eastAsia="ar-SA"/>
              </w:rPr>
              <w:t xml:space="preserve">calendaire </w:t>
            </w:r>
            <w:r w:rsidRPr="00546FE0">
              <w:rPr>
                <w:rFonts w:ascii="Arial Narrow" w:eastAsia="Calibri" w:hAnsi="Arial Narrow" w:cs="Arial"/>
                <w:sz w:val="20"/>
                <w:lang w:eastAsia="ar-SA"/>
              </w:rPr>
              <w:t>de retard</w:t>
            </w:r>
          </w:p>
        </w:tc>
      </w:tr>
    </w:tbl>
    <w:p w14:paraId="4DBDE884" w14:textId="77777777" w:rsidR="002F4374" w:rsidRPr="00546FE0" w:rsidRDefault="002F4374" w:rsidP="002F4374">
      <w:pPr>
        <w:spacing w:after="0"/>
        <w:jc w:val="both"/>
        <w:rPr>
          <w:rFonts w:ascii="Arial Narrow" w:eastAsia="Calibri" w:hAnsi="Arial Narrow" w:cs="Arial"/>
          <w:sz w:val="20"/>
          <w:szCs w:val="20"/>
        </w:rPr>
      </w:pPr>
    </w:p>
    <w:p w14:paraId="098DEFB7" w14:textId="77777777" w:rsidR="002F4374" w:rsidRPr="00546FE0" w:rsidRDefault="005B11C8" w:rsidP="00FC4A03">
      <w:pPr>
        <w:pStyle w:val="En-tte"/>
        <w:spacing w:after="120" w:line="360" w:lineRule="auto"/>
        <w:jc w:val="both"/>
        <w:rPr>
          <w:rFonts w:ascii="Arial Narrow" w:hAnsi="Arial Narrow"/>
        </w:rPr>
      </w:pPr>
      <w:r w:rsidRPr="00546FE0">
        <w:rPr>
          <w:rFonts w:ascii="Arial Narrow" w:hAnsi="Arial Narrow"/>
        </w:rPr>
        <w:t>Les pénalités pour retard commencent à courir le lendemain du jour où le délai contractuel d’exécution des prestations est expiré.</w:t>
      </w:r>
    </w:p>
    <w:p w14:paraId="2531F834" w14:textId="77777777" w:rsidR="00043D85" w:rsidRPr="00546FE0" w:rsidRDefault="00043D85" w:rsidP="00FC4A03">
      <w:pPr>
        <w:pStyle w:val="En-tte"/>
        <w:spacing w:after="120" w:line="360" w:lineRule="auto"/>
        <w:jc w:val="both"/>
        <w:rPr>
          <w:rFonts w:ascii="Arial Narrow" w:hAnsi="Arial Narrow"/>
        </w:rPr>
      </w:pPr>
    </w:p>
    <w:p w14:paraId="090BA9A0" w14:textId="7ADB810B" w:rsidR="002F4374" w:rsidRPr="00546FE0" w:rsidRDefault="00043D85" w:rsidP="00245388">
      <w:pPr>
        <w:pStyle w:val="En-tte"/>
        <w:numPr>
          <w:ilvl w:val="0"/>
          <w:numId w:val="2"/>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546FE0">
        <w:rPr>
          <w:rFonts w:ascii="Arial Narrow" w:hAnsi="Arial Narrow"/>
          <w:b/>
        </w:rPr>
        <w:t xml:space="preserve">SOUS-TRAITANCE </w:t>
      </w:r>
    </w:p>
    <w:p w14:paraId="1F772496" w14:textId="4D606038" w:rsidR="00043D85" w:rsidRPr="00546FE0" w:rsidRDefault="00043D85" w:rsidP="00043D85">
      <w:pPr>
        <w:pStyle w:val="En-tte"/>
        <w:spacing w:after="120" w:line="360" w:lineRule="auto"/>
        <w:jc w:val="both"/>
        <w:rPr>
          <w:rFonts w:ascii="Arial Narrow" w:hAnsi="Arial Narrow"/>
        </w:rPr>
      </w:pPr>
      <w:r w:rsidRPr="00546FE0">
        <w:rPr>
          <w:rFonts w:ascii="Arial Narrow" w:hAnsi="Arial Narrow"/>
        </w:rPr>
        <w:t>Le titulaire peut sous-traiter l’exécution de certaines parties des prestations à condition d’avoir obtenu de l’</w:t>
      </w:r>
      <w:r w:rsidR="000B3B2B">
        <w:rPr>
          <w:rFonts w:ascii="Arial Narrow" w:hAnsi="Arial Narrow"/>
        </w:rPr>
        <w:t>EPMO-VGE</w:t>
      </w:r>
      <w:r w:rsidRPr="00546FE0">
        <w:rPr>
          <w:rFonts w:ascii="Arial Narrow" w:hAnsi="Arial Narrow"/>
        </w:rPr>
        <w:t xml:space="preserve"> l’acceptation de chaque sous-traitant ainsi que l’agrément de ses conditions de paiement. </w:t>
      </w:r>
      <w:r w:rsidR="00476011" w:rsidRPr="00476011">
        <w:rPr>
          <w:rFonts w:ascii="Arial Narrow" w:hAnsi="Arial Narrow"/>
        </w:rPr>
        <w:t xml:space="preserve">Il est rappelé qu’en application des dispositions de l’article L. 2193-3 du code de la commande publique, </w:t>
      </w:r>
      <w:r w:rsidR="00476011" w:rsidRPr="00476011">
        <w:rPr>
          <w:rFonts w:ascii="Arial Narrow" w:hAnsi="Arial Narrow"/>
          <w:b/>
          <w:u w:val="single"/>
        </w:rPr>
        <w:t>le titulaire ne peut intégralement sous-traiter l’exécution des prestations du présent marché.</w:t>
      </w:r>
    </w:p>
    <w:p w14:paraId="38C35094" w14:textId="77777777" w:rsidR="00043D85" w:rsidRPr="00546FE0" w:rsidRDefault="00043D85" w:rsidP="00043D85">
      <w:pPr>
        <w:pStyle w:val="En-tte"/>
        <w:spacing w:after="120" w:line="360" w:lineRule="auto"/>
        <w:jc w:val="both"/>
        <w:rPr>
          <w:rFonts w:ascii="Arial Narrow" w:hAnsi="Arial Narrow"/>
        </w:rPr>
      </w:pPr>
      <w:r w:rsidRPr="00546FE0">
        <w:rPr>
          <w:rFonts w:ascii="Arial Narrow" w:hAnsi="Arial Narrow"/>
        </w:rPr>
        <w:t>Si la demande d’acceptation et d’agrément n’a pas été faite au moment du dépôt de l’offre pour l’attribu</w:t>
      </w:r>
      <w:r w:rsidR="003F5F33" w:rsidRPr="00546FE0">
        <w:rPr>
          <w:rFonts w:ascii="Arial Narrow" w:hAnsi="Arial Narrow"/>
        </w:rPr>
        <w:t>tion du marché</w:t>
      </w:r>
      <w:r w:rsidRPr="00546FE0">
        <w:rPr>
          <w:rFonts w:ascii="Arial Narrow" w:hAnsi="Arial Narrow"/>
        </w:rPr>
        <w:t xml:space="preserve">, elle pourra avoir lieu à tout moment pendant la durée du marché. A cette fin, le titulaire devra présenter </w:t>
      </w:r>
      <w:r w:rsidRPr="00546FE0">
        <w:rPr>
          <w:rFonts w:ascii="Arial Narrow" w:hAnsi="Arial Narrow"/>
        </w:rPr>
        <w:lastRenderedPageBreak/>
        <w:t>un formulaire DC4 renseigné et disponible à l’adresse suivante : https://www.economie.gouv.fr/daj/formulaires-declaration-du-candidat par sous-traitant</w:t>
      </w:r>
      <w:r w:rsidR="003F5F33" w:rsidRPr="00546FE0">
        <w:rPr>
          <w:rFonts w:ascii="Arial Narrow" w:hAnsi="Arial Narrow"/>
        </w:rPr>
        <w:t>.</w:t>
      </w:r>
    </w:p>
    <w:p w14:paraId="37F71F8C" w14:textId="77777777" w:rsidR="003F5F33" w:rsidRPr="00546FE0" w:rsidRDefault="003F5F33" w:rsidP="00043D85">
      <w:pPr>
        <w:pStyle w:val="En-tte"/>
        <w:spacing w:after="120" w:line="360" w:lineRule="auto"/>
        <w:jc w:val="both"/>
        <w:rPr>
          <w:rFonts w:ascii="Arial Narrow" w:hAnsi="Arial Narrow"/>
        </w:rPr>
      </w:pPr>
    </w:p>
    <w:p w14:paraId="1E821946" w14:textId="77777777" w:rsidR="003F5F33" w:rsidRPr="00546FE0" w:rsidRDefault="003F5F33" w:rsidP="003F5F33">
      <w:pPr>
        <w:pStyle w:val="En-tte"/>
        <w:spacing w:after="120" w:line="360" w:lineRule="auto"/>
        <w:jc w:val="both"/>
        <w:rPr>
          <w:rFonts w:ascii="Arial Narrow" w:hAnsi="Arial Narrow"/>
        </w:rPr>
      </w:pPr>
      <w:r w:rsidRPr="00546FE0">
        <w:rPr>
          <w:rFonts w:ascii="Arial Narrow" w:hAnsi="Arial Narrow"/>
        </w:rPr>
        <w:t xml:space="preserve">Lorsque le montant des prestations est égal ou supérieur au seuil de l’article </w:t>
      </w:r>
      <w:hyperlink r:id="rId11" w:history="1">
        <w:r w:rsidRPr="00546FE0">
          <w:rPr>
            <w:rFonts w:ascii="Arial Narrow" w:hAnsi="Arial Narrow"/>
          </w:rPr>
          <w:t>D.8254-1</w:t>
        </w:r>
      </w:hyperlink>
      <w:r w:rsidRPr="00546FE0">
        <w:rPr>
          <w:rFonts w:ascii="Arial Narrow" w:hAnsi="Arial Narrow"/>
        </w:rPr>
        <w:t xml:space="preserve"> du code du travail, le sous-traitant transmet l’attestation de régularité fiscale, de paiement des cotisations sociales et le document d’immatriculation.</w:t>
      </w:r>
    </w:p>
    <w:p w14:paraId="00105CFD" w14:textId="6AB27A7E" w:rsidR="00043D85" w:rsidRPr="00546FE0" w:rsidRDefault="00043D85" w:rsidP="00043D85">
      <w:pPr>
        <w:pStyle w:val="En-tte"/>
        <w:spacing w:after="120" w:line="360" w:lineRule="auto"/>
        <w:rPr>
          <w:rFonts w:ascii="Arial Narrow" w:hAnsi="Arial Narrow"/>
        </w:rPr>
      </w:pPr>
      <w:r w:rsidRPr="00546FE0">
        <w:rPr>
          <w:rFonts w:ascii="Arial Narrow" w:hAnsi="Arial Narrow"/>
        </w:rPr>
        <w:t>La déclaration de sous-traitance doit en tout état de cause être adressée à l’</w:t>
      </w:r>
      <w:r w:rsidR="000B3B2B">
        <w:rPr>
          <w:rFonts w:ascii="Arial Narrow" w:hAnsi="Arial Narrow"/>
        </w:rPr>
        <w:t>EPMO-VGE</w:t>
      </w:r>
      <w:r w:rsidR="003F5F33" w:rsidRPr="00546FE0">
        <w:rPr>
          <w:rFonts w:ascii="Arial Narrow" w:hAnsi="Arial Narrow"/>
        </w:rPr>
        <w:t xml:space="preserve"> </w:t>
      </w:r>
      <w:r w:rsidRPr="00546FE0">
        <w:rPr>
          <w:rFonts w:ascii="Arial Narrow" w:hAnsi="Arial Narrow"/>
        </w:rPr>
        <w:t>avant tout début d’intervention du sous-traitant.</w:t>
      </w:r>
    </w:p>
    <w:p w14:paraId="0ECBFF20" w14:textId="77777777" w:rsidR="00043D85" w:rsidRPr="00546FE0" w:rsidRDefault="00043D85" w:rsidP="003F5F33">
      <w:pPr>
        <w:pStyle w:val="En-tte"/>
        <w:spacing w:after="120" w:line="360" w:lineRule="auto"/>
        <w:jc w:val="both"/>
        <w:rPr>
          <w:rFonts w:ascii="Arial Narrow" w:hAnsi="Arial Narrow"/>
        </w:rPr>
      </w:pPr>
      <w:r w:rsidRPr="00546FE0">
        <w:rPr>
          <w:rFonts w:ascii="Arial Narrow" w:hAnsi="Arial Narrow"/>
        </w:rPr>
        <w:t xml:space="preserve">En cas de non déclaration d’un sous-traitant, le titulaire pourra se voir infliger une pénalité forfaitaire de 1 000 euros ainsi qu’une pénalité de 100 euros par jour calendaire, dont le point de départ est la date de découverte du sous-traitant non déclaré jusqu’à la date de notification de l’acte spécial par courrier recommandé avec accusé de réception. </w:t>
      </w:r>
    </w:p>
    <w:p w14:paraId="43071E5B" w14:textId="77777777" w:rsidR="00043D85" w:rsidRPr="00546FE0" w:rsidRDefault="00043D85" w:rsidP="003F5F33">
      <w:pPr>
        <w:pStyle w:val="En-tte"/>
        <w:spacing w:after="120" w:line="360" w:lineRule="auto"/>
        <w:jc w:val="both"/>
        <w:rPr>
          <w:rFonts w:ascii="Arial Narrow" w:hAnsi="Arial Narrow"/>
        </w:rPr>
      </w:pPr>
      <w:r w:rsidRPr="00546FE0">
        <w:rPr>
          <w:rFonts w:ascii="Arial Narrow" w:hAnsi="Arial Narrow"/>
        </w:rPr>
        <w:t>Cette pénalité sera appliquée, le cas échéant, sans mise en demeure préalable, sur simple constat du manquement.</w:t>
      </w:r>
    </w:p>
    <w:p w14:paraId="0324653E" w14:textId="77777777" w:rsidR="00043D85" w:rsidRPr="00546FE0" w:rsidRDefault="00043D85" w:rsidP="003F5F33">
      <w:pPr>
        <w:pStyle w:val="En-tte"/>
        <w:spacing w:after="120" w:line="360" w:lineRule="auto"/>
        <w:jc w:val="both"/>
        <w:rPr>
          <w:rFonts w:ascii="Arial Narrow" w:hAnsi="Arial Narrow"/>
        </w:rPr>
      </w:pPr>
      <w:r w:rsidRPr="00546FE0">
        <w:rPr>
          <w:rFonts w:ascii="Arial Narrow" w:hAnsi="Arial Narrow"/>
        </w:rPr>
        <w:t>En outre, cette pénalité n’exonère pas le titulaire des risques de résiliation pour faute auxquels il s’ex</w:t>
      </w:r>
      <w:r w:rsidR="003F5F33" w:rsidRPr="00546FE0">
        <w:rPr>
          <w:rFonts w:ascii="Arial Narrow" w:hAnsi="Arial Narrow"/>
        </w:rPr>
        <w:t>pose conformément au e) de l’article 41-1 du CCAG-FCS</w:t>
      </w:r>
      <w:r w:rsidRPr="00546FE0">
        <w:rPr>
          <w:rFonts w:ascii="Arial Narrow" w:hAnsi="Arial Narrow"/>
        </w:rPr>
        <w:t xml:space="preserve">. </w:t>
      </w:r>
    </w:p>
    <w:p w14:paraId="264CB72B" w14:textId="77777777" w:rsidR="007D159B" w:rsidRPr="00546FE0" w:rsidRDefault="00043D85" w:rsidP="003F5F33">
      <w:pPr>
        <w:pStyle w:val="En-tte"/>
        <w:spacing w:after="120" w:line="360" w:lineRule="auto"/>
        <w:jc w:val="both"/>
        <w:rPr>
          <w:rFonts w:ascii="Arial Narrow" w:hAnsi="Arial Narrow"/>
        </w:rPr>
      </w:pPr>
      <w:r w:rsidRPr="00546FE0">
        <w:rPr>
          <w:rFonts w:ascii="Arial Narrow" w:hAnsi="Arial Narrow"/>
        </w:rPr>
        <w:t xml:space="preserve">En tout état de cause, le titulaire reste responsable de toutes les obligations résultant du </w:t>
      </w:r>
      <w:r w:rsidR="003F5F33" w:rsidRPr="00546FE0">
        <w:rPr>
          <w:rFonts w:ascii="Arial Narrow" w:hAnsi="Arial Narrow"/>
        </w:rPr>
        <w:t xml:space="preserve">marché </w:t>
      </w:r>
      <w:r w:rsidRPr="00546FE0">
        <w:rPr>
          <w:rFonts w:ascii="Arial Narrow" w:hAnsi="Arial Narrow"/>
        </w:rPr>
        <w:t>y compris celles qui sont sous-traitées.</w:t>
      </w:r>
    </w:p>
    <w:p w14:paraId="681BB693" w14:textId="27C6840F" w:rsidR="003F5F33" w:rsidRDefault="003F5F33" w:rsidP="003F5F33">
      <w:pPr>
        <w:pStyle w:val="En-tte"/>
        <w:spacing w:after="120" w:line="360" w:lineRule="auto"/>
        <w:jc w:val="both"/>
        <w:rPr>
          <w:rFonts w:ascii="Arial Narrow" w:hAnsi="Arial Narrow"/>
        </w:rPr>
      </w:pPr>
      <w:r w:rsidRPr="00546FE0">
        <w:rPr>
          <w:rFonts w:ascii="Arial Narrow" w:hAnsi="Arial Narrow"/>
        </w:rPr>
        <w:t>Lorsque le montant des prestations sous-traitées est supérieur à 600€ TTC, le sous-traitant est payé directement par l’</w:t>
      </w:r>
      <w:r w:rsidR="000B3B2B">
        <w:rPr>
          <w:rFonts w:ascii="Arial Narrow" w:hAnsi="Arial Narrow"/>
        </w:rPr>
        <w:t>EPMO-VGE</w:t>
      </w:r>
      <w:r w:rsidRPr="00546FE0">
        <w:rPr>
          <w:rFonts w:ascii="Arial Narrow" w:hAnsi="Arial Narrow"/>
        </w:rPr>
        <w:t xml:space="preserve">. </w:t>
      </w:r>
    </w:p>
    <w:p w14:paraId="0A3820F6" w14:textId="77777777" w:rsidR="00043D85" w:rsidRPr="00546FE0" w:rsidRDefault="00043D85" w:rsidP="004C5CF1">
      <w:pPr>
        <w:pStyle w:val="En-tte"/>
        <w:spacing w:after="120" w:line="360" w:lineRule="auto"/>
        <w:rPr>
          <w:rFonts w:ascii="Arial Narrow" w:hAnsi="Arial Narrow"/>
        </w:rPr>
      </w:pPr>
    </w:p>
    <w:p w14:paraId="26554500" w14:textId="77777777" w:rsidR="00043D85" w:rsidRPr="00546FE0" w:rsidRDefault="0030422B" w:rsidP="00245388">
      <w:pPr>
        <w:pStyle w:val="En-tte"/>
        <w:numPr>
          <w:ilvl w:val="0"/>
          <w:numId w:val="2"/>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546FE0">
        <w:rPr>
          <w:rFonts w:ascii="Arial Narrow" w:hAnsi="Arial Narrow"/>
          <w:b/>
        </w:rPr>
        <w:t>ASSURANCE</w:t>
      </w:r>
    </w:p>
    <w:p w14:paraId="3044DD5A" w14:textId="2428F627" w:rsidR="00422159" w:rsidRPr="00546FE0" w:rsidRDefault="00422159" w:rsidP="00422159">
      <w:pPr>
        <w:pStyle w:val="En-tte"/>
        <w:spacing w:after="120" w:line="360" w:lineRule="auto"/>
        <w:jc w:val="both"/>
        <w:rPr>
          <w:rFonts w:ascii="Arial Narrow" w:hAnsi="Arial Narrow"/>
        </w:rPr>
      </w:pPr>
      <w:r w:rsidRPr="00546FE0">
        <w:rPr>
          <w:rFonts w:ascii="Arial Narrow" w:hAnsi="Arial Narrow"/>
        </w:rPr>
        <w:t>Le titulaire est responsable des dommages de toute nature qui pourraient être occasionnés aux biens ou aux personnes, de l'</w:t>
      </w:r>
      <w:r w:rsidR="000B3B2B">
        <w:rPr>
          <w:rFonts w:ascii="Arial Narrow" w:hAnsi="Arial Narrow"/>
        </w:rPr>
        <w:t>EPMO-VGE</w:t>
      </w:r>
      <w:r w:rsidRPr="00546FE0">
        <w:rPr>
          <w:rFonts w:ascii="Arial Narrow" w:hAnsi="Arial Narrow"/>
        </w:rPr>
        <w:t xml:space="preserve"> ou non, de son fait, ou du fait des biens dont il a la garde ou des personnes dont il est responsable.</w:t>
      </w:r>
    </w:p>
    <w:p w14:paraId="5CECA30E" w14:textId="77777777" w:rsidR="00422159" w:rsidRPr="00546FE0" w:rsidRDefault="00422159" w:rsidP="00422159">
      <w:pPr>
        <w:pStyle w:val="En-tte"/>
        <w:spacing w:after="120" w:line="360" w:lineRule="auto"/>
        <w:jc w:val="both"/>
        <w:rPr>
          <w:rFonts w:ascii="Arial Narrow" w:hAnsi="Arial Narrow"/>
        </w:rPr>
      </w:pPr>
      <w:r w:rsidRPr="00546FE0">
        <w:rPr>
          <w:rFonts w:ascii="Arial Narrow" w:hAnsi="Arial Narrow"/>
        </w:rPr>
        <w:t>Il s'engage, en conséquence, à contracter toutes les polices d'assurances nécessaires à la couverture de ces risques</w:t>
      </w:r>
      <w:r w:rsidR="00403F4D" w:rsidRPr="00546FE0">
        <w:rPr>
          <w:rFonts w:ascii="Arial Narrow" w:hAnsi="Arial Narrow"/>
        </w:rPr>
        <w:t xml:space="preserve"> et à produire les attestations afférentes dans un délai de quinze (15) jours suivants la notification du marché et avant le début de l’exécution des prestations</w:t>
      </w:r>
      <w:r w:rsidRPr="00546FE0">
        <w:rPr>
          <w:rFonts w:ascii="Arial Narrow" w:hAnsi="Arial Narrow"/>
        </w:rPr>
        <w:t xml:space="preserve">. </w:t>
      </w:r>
    </w:p>
    <w:p w14:paraId="7D38365C" w14:textId="1B9A5F80" w:rsidR="00422159" w:rsidRPr="00546FE0" w:rsidRDefault="00422159" w:rsidP="00422159">
      <w:pPr>
        <w:pStyle w:val="En-tte"/>
        <w:spacing w:after="120" w:line="360" w:lineRule="auto"/>
        <w:jc w:val="both"/>
        <w:rPr>
          <w:rFonts w:ascii="Arial Narrow" w:hAnsi="Arial Narrow"/>
        </w:rPr>
      </w:pPr>
      <w:r w:rsidRPr="00546FE0">
        <w:rPr>
          <w:rFonts w:ascii="Arial Narrow" w:hAnsi="Arial Narrow"/>
        </w:rPr>
        <w:t>Le titulaire fait en outre son affaire de la réparation des préjudices qu'il pourrait lui-même subir à l'occasion de l'exécution des prestations et renonce à tout recours contre l'</w:t>
      </w:r>
      <w:r w:rsidR="000B3B2B">
        <w:rPr>
          <w:rFonts w:ascii="Arial Narrow" w:hAnsi="Arial Narrow"/>
        </w:rPr>
        <w:t>EPMO-VGE</w:t>
      </w:r>
      <w:r w:rsidRPr="00546FE0">
        <w:rPr>
          <w:rFonts w:ascii="Arial Narrow" w:hAnsi="Arial Narrow"/>
        </w:rPr>
        <w:t>, excepté en cas de faute ou malveillance de celui-ci.</w:t>
      </w:r>
    </w:p>
    <w:p w14:paraId="708A654C" w14:textId="77777777" w:rsidR="0030422B" w:rsidRPr="00546FE0" w:rsidRDefault="0030422B" w:rsidP="004C5CF1">
      <w:pPr>
        <w:pStyle w:val="En-tte"/>
        <w:spacing w:after="120" w:line="360" w:lineRule="auto"/>
        <w:rPr>
          <w:rFonts w:ascii="Arial Narrow" w:hAnsi="Arial Narrow"/>
        </w:rPr>
      </w:pPr>
    </w:p>
    <w:p w14:paraId="085D1ACF" w14:textId="77777777" w:rsidR="0030422B" w:rsidRPr="00546FE0" w:rsidRDefault="00CC605C" w:rsidP="00245388">
      <w:pPr>
        <w:pStyle w:val="En-tte"/>
        <w:numPr>
          <w:ilvl w:val="0"/>
          <w:numId w:val="2"/>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546FE0">
        <w:rPr>
          <w:rFonts w:ascii="Arial Narrow" w:hAnsi="Arial Narrow"/>
          <w:b/>
        </w:rPr>
        <w:lastRenderedPageBreak/>
        <w:t>SITUATION FISCALE ET SOCIALE</w:t>
      </w:r>
    </w:p>
    <w:p w14:paraId="1004D8FC" w14:textId="5BE1F007" w:rsidR="00726E74" w:rsidRPr="00726E74" w:rsidRDefault="00726E74" w:rsidP="00726E74">
      <w:pPr>
        <w:pStyle w:val="En-tte"/>
        <w:spacing w:after="120" w:line="360" w:lineRule="auto"/>
        <w:jc w:val="both"/>
        <w:rPr>
          <w:rFonts w:ascii="Arial Narrow" w:hAnsi="Arial Narrow"/>
        </w:rPr>
      </w:pPr>
      <w:r w:rsidRPr="00726E74">
        <w:rPr>
          <w:rFonts w:ascii="Arial Narrow" w:hAnsi="Arial Narrow"/>
        </w:rPr>
        <w:t xml:space="preserve">Le titulaire transmet à l’EPMO-VGE, tous les six mois et pendant toute la durée du marché au Directeur des Affaires financières de l’EPMO-VGE, via le service E-Attestation accessible sur le lien suivant : </w:t>
      </w:r>
      <w:hyperlink r:id="rId12" w:history="1">
        <w:r w:rsidRPr="00726E74">
          <w:rPr>
            <w:rStyle w:val="Lienhypertexte"/>
            <w:rFonts w:ascii="Arial Narrow" w:hAnsi="Arial Narrow"/>
          </w:rPr>
          <w:t>https://www.e-attestations.com/</w:t>
        </w:r>
      </w:hyperlink>
      <w:r w:rsidRPr="00726E74">
        <w:rPr>
          <w:rFonts w:ascii="Arial Narrow" w:hAnsi="Arial Narrow"/>
        </w:rPr>
        <w:t xml:space="preserve"> :</w:t>
      </w:r>
    </w:p>
    <w:p w14:paraId="250502CE" w14:textId="77777777" w:rsidR="00726E74" w:rsidRPr="00726E74" w:rsidRDefault="00726E74" w:rsidP="00726E74">
      <w:pPr>
        <w:pStyle w:val="En-tte"/>
        <w:spacing w:after="120" w:line="360" w:lineRule="auto"/>
        <w:jc w:val="both"/>
        <w:rPr>
          <w:rFonts w:ascii="Arial Narrow" w:hAnsi="Arial Narrow"/>
        </w:rPr>
      </w:pPr>
      <w:r w:rsidRPr="00726E74">
        <w:rPr>
          <w:rFonts w:ascii="Arial Narrow" w:hAnsi="Arial Narrow"/>
        </w:rPr>
        <w:t>-</w:t>
      </w:r>
      <w:r w:rsidRPr="00726E74">
        <w:rPr>
          <w:rFonts w:ascii="Arial Narrow" w:hAnsi="Arial Narrow"/>
        </w:rPr>
        <w:tab/>
        <w:t>Les attestations et certificats délivrés par les administrations et organismes compétents prouvant que les obligations fiscales et sociales ont été satisfaites ou l’état annuel des certificats reçus ;</w:t>
      </w:r>
    </w:p>
    <w:p w14:paraId="4C4968B6" w14:textId="2828617E" w:rsidR="00726E74" w:rsidRPr="00726E74" w:rsidRDefault="00726E74" w:rsidP="00726E74">
      <w:pPr>
        <w:pStyle w:val="En-tte"/>
        <w:spacing w:after="120" w:line="360" w:lineRule="auto"/>
        <w:jc w:val="both"/>
        <w:rPr>
          <w:rFonts w:ascii="Arial Narrow" w:hAnsi="Arial Narrow"/>
        </w:rPr>
      </w:pPr>
      <w:r w:rsidRPr="00726E74">
        <w:rPr>
          <w:rFonts w:ascii="Arial Narrow" w:hAnsi="Arial Narrow"/>
        </w:rPr>
        <w:t>-</w:t>
      </w:r>
      <w:r w:rsidRPr="00726E74">
        <w:rPr>
          <w:rFonts w:ascii="Arial Narrow" w:hAnsi="Arial Narrow"/>
        </w:rPr>
        <w:tab/>
        <w:t>Un certificat est délivré pour le paiement des cotisations auprès des organismes de sécurité sociale, des cotisations d’assurance vieillesse et d’assurance invalidité-décès, des cotisations de congés payés et de chômage intempéries ou attestant de la régularité du candidat au regard de l’obligation d’empl</w:t>
      </w:r>
      <w:r>
        <w:rPr>
          <w:rFonts w:ascii="Arial Narrow" w:hAnsi="Arial Narrow"/>
        </w:rPr>
        <w:t xml:space="preserve">oi des travailleurs handicapés ; </w:t>
      </w:r>
    </w:p>
    <w:p w14:paraId="4F2DAF46" w14:textId="28B47836" w:rsidR="00726E74" w:rsidRDefault="00726E74" w:rsidP="00726E74">
      <w:pPr>
        <w:pStyle w:val="En-tte"/>
        <w:spacing w:after="120" w:line="360" w:lineRule="auto"/>
        <w:jc w:val="both"/>
        <w:rPr>
          <w:rFonts w:ascii="Arial Narrow" w:hAnsi="Arial Narrow"/>
        </w:rPr>
      </w:pPr>
      <w:r>
        <w:rPr>
          <w:rFonts w:ascii="Arial Narrow" w:hAnsi="Arial Narrow"/>
        </w:rPr>
        <w:t>-</w:t>
      </w:r>
      <w:r w:rsidRPr="00726E74">
        <w:rPr>
          <w:rFonts w:ascii="Arial Narrow" w:hAnsi="Arial Narrow"/>
        </w:rPr>
        <w:t>Une attestation d’assurance professionnelle.</w:t>
      </w:r>
    </w:p>
    <w:p w14:paraId="735E004C" w14:textId="15E50AA7" w:rsidR="00AD439B" w:rsidRPr="00546FE0" w:rsidRDefault="00AD439B" w:rsidP="00737BEB">
      <w:pPr>
        <w:pStyle w:val="En-tte"/>
        <w:spacing w:after="120" w:line="360" w:lineRule="auto"/>
        <w:jc w:val="both"/>
        <w:rPr>
          <w:rFonts w:ascii="Arial Narrow" w:hAnsi="Arial Narrow"/>
        </w:rPr>
      </w:pPr>
      <w:r w:rsidRPr="00546FE0">
        <w:rPr>
          <w:rFonts w:ascii="Arial Narrow" w:hAnsi="Arial Narrow"/>
        </w:rPr>
        <w:t xml:space="preserve">En cas de non remise des documents susmentionnés et après notification d’une mise en demeure restée infructueuse sous sept (7) jours : </w:t>
      </w:r>
    </w:p>
    <w:p w14:paraId="783E6B27" w14:textId="77777777" w:rsidR="00AD439B" w:rsidRPr="00546FE0" w:rsidRDefault="00AD439B" w:rsidP="00245388">
      <w:pPr>
        <w:pStyle w:val="En-tte"/>
        <w:numPr>
          <w:ilvl w:val="0"/>
          <w:numId w:val="13"/>
        </w:numPr>
        <w:tabs>
          <w:tab w:val="clear" w:pos="4536"/>
          <w:tab w:val="clear" w:pos="9072"/>
        </w:tabs>
        <w:spacing w:after="120" w:line="360" w:lineRule="auto"/>
        <w:jc w:val="both"/>
        <w:rPr>
          <w:rFonts w:ascii="Arial Narrow" w:hAnsi="Arial Narrow"/>
        </w:rPr>
      </w:pPr>
      <w:proofErr w:type="gramStart"/>
      <w:r w:rsidRPr="00546FE0">
        <w:rPr>
          <w:rFonts w:ascii="Arial Narrow" w:hAnsi="Arial Narrow"/>
        </w:rPr>
        <w:t>le</w:t>
      </w:r>
      <w:proofErr w:type="gramEnd"/>
      <w:r w:rsidRPr="00546FE0">
        <w:rPr>
          <w:rFonts w:ascii="Arial Narrow" w:hAnsi="Arial Narrow"/>
        </w:rPr>
        <w:t xml:space="preserve"> titulaire pourra se voir infliger une pénalité de 50 € par jour calendaire de retard après l’issu du délai imparti pour fournir les documents, </w:t>
      </w:r>
    </w:p>
    <w:p w14:paraId="0DA1A7A4" w14:textId="77777777" w:rsidR="00AD439B" w:rsidRPr="00546FE0" w:rsidRDefault="00AD439B" w:rsidP="00AD439B">
      <w:pPr>
        <w:pStyle w:val="En-tte"/>
        <w:spacing w:after="120" w:line="360" w:lineRule="auto"/>
        <w:ind w:left="426"/>
        <w:jc w:val="both"/>
        <w:rPr>
          <w:rFonts w:ascii="Arial Narrow" w:hAnsi="Arial Narrow"/>
        </w:rPr>
      </w:pPr>
      <w:proofErr w:type="gramStart"/>
      <w:r w:rsidRPr="00546FE0">
        <w:rPr>
          <w:rFonts w:ascii="Arial Narrow" w:hAnsi="Arial Narrow"/>
        </w:rPr>
        <w:t>ou</w:t>
      </w:r>
      <w:proofErr w:type="gramEnd"/>
      <w:r w:rsidRPr="00546FE0">
        <w:rPr>
          <w:rFonts w:ascii="Arial Narrow" w:hAnsi="Arial Narrow"/>
        </w:rPr>
        <w:t xml:space="preserve"> bien, </w:t>
      </w:r>
    </w:p>
    <w:p w14:paraId="0DA8E46C" w14:textId="77777777" w:rsidR="00AD439B" w:rsidRPr="00546FE0" w:rsidRDefault="00AD439B" w:rsidP="00245388">
      <w:pPr>
        <w:pStyle w:val="En-tte"/>
        <w:numPr>
          <w:ilvl w:val="0"/>
          <w:numId w:val="13"/>
        </w:numPr>
        <w:tabs>
          <w:tab w:val="clear" w:pos="4536"/>
          <w:tab w:val="clear" w:pos="9072"/>
        </w:tabs>
        <w:spacing w:after="120" w:line="360" w:lineRule="auto"/>
        <w:jc w:val="both"/>
        <w:rPr>
          <w:rFonts w:ascii="Arial Narrow" w:hAnsi="Arial Narrow"/>
        </w:rPr>
      </w:pPr>
      <w:proofErr w:type="gramStart"/>
      <w:r w:rsidRPr="00546FE0">
        <w:rPr>
          <w:rFonts w:ascii="Arial Narrow" w:hAnsi="Arial Narrow"/>
        </w:rPr>
        <w:t>le</w:t>
      </w:r>
      <w:proofErr w:type="gramEnd"/>
      <w:r w:rsidRPr="00546FE0">
        <w:rPr>
          <w:rFonts w:ascii="Arial Narrow" w:hAnsi="Arial Narrow"/>
        </w:rPr>
        <w:t xml:space="preserve"> marché pourra être résilié aux torts du titulaire sans que celui-ci puisse prétendre à indemnité et, le cas échéant, avec exécution des prestations à ses frais et risques.</w:t>
      </w:r>
    </w:p>
    <w:p w14:paraId="234FAC4C" w14:textId="051536E6" w:rsidR="00C92452" w:rsidRPr="00546FE0" w:rsidRDefault="00AD439B" w:rsidP="00AD439B">
      <w:pPr>
        <w:pStyle w:val="En-tte"/>
        <w:tabs>
          <w:tab w:val="clear" w:pos="4536"/>
          <w:tab w:val="clear" w:pos="9072"/>
        </w:tabs>
        <w:spacing w:after="120" w:line="360" w:lineRule="auto"/>
        <w:ind w:left="360"/>
        <w:jc w:val="both"/>
        <w:rPr>
          <w:rFonts w:ascii="Arial Narrow" w:hAnsi="Arial Narrow"/>
        </w:rPr>
      </w:pPr>
      <w:r w:rsidRPr="00546FE0">
        <w:rPr>
          <w:rFonts w:ascii="Arial Narrow" w:hAnsi="Arial Narrow"/>
        </w:rPr>
        <w:t>Le choix de l’alternative retenue relève de l’</w:t>
      </w:r>
      <w:r w:rsidR="000B3B2B">
        <w:rPr>
          <w:rFonts w:ascii="Arial Narrow" w:hAnsi="Arial Narrow"/>
        </w:rPr>
        <w:t>EPMO-VGE</w:t>
      </w:r>
      <w:r w:rsidRPr="00546FE0">
        <w:rPr>
          <w:rFonts w:ascii="Arial Narrow" w:hAnsi="Arial Narrow"/>
        </w:rPr>
        <w:t>.</w:t>
      </w:r>
    </w:p>
    <w:p w14:paraId="4291A7C4" w14:textId="32CCBEFB" w:rsidR="00C92452" w:rsidRDefault="00C92452" w:rsidP="00D9355E">
      <w:pPr>
        <w:pStyle w:val="En-tte"/>
        <w:tabs>
          <w:tab w:val="clear" w:pos="4536"/>
          <w:tab w:val="clear" w:pos="9072"/>
        </w:tabs>
        <w:spacing w:after="120" w:line="360" w:lineRule="auto"/>
        <w:jc w:val="both"/>
        <w:rPr>
          <w:rFonts w:ascii="Arial Narrow" w:hAnsi="Arial Narrow"/>
        </w:rPr>
      </w:pPr>
    </w:p>
    <w:p w14:paraId="73C77F91" w14:textId="77777777" w:rsidR="000C0050" w:rsidRPr="00546FE0" w:rsidRDefault="000C0050" w:rsidP="00D9355E">
      <w:pPr>
        <w:pStyle w:val="En-tte"/>
        <w:tabs>
          <w:tab w:val="clear" w:pos="4536"/>
          <w:tab w:val="clear" w:pos="9072"/>
        </w:tabs>
        <w:spacing w:after="120" w:line="360" w:lineRule="auto"/>
        <w:jc w:val="both"/>
        <w:rPr>
          <w:rFonts w:ascii="Arial Narrow" w:hAnsi="Arial Narrow"/>
        </w:rPr>
      </w:pPr>
    </w:p>
    <w:p w14:paraId="68DDE0F8" w14:textId="77777777" w:rsidR="00AD439B" w:rsidRPr="00546FE0" w:rsidRDefault="00AD439B" w:rsidP="00245388">
      <w:pPr>
        <w:pStyle w:val="En-tte"/>
        <w:numPr>
          <w:ilvl w:val="0"/>
          <w:numId w:val="2"/>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546FE0">
        <w:rPr>
          <w:rFonts w:ascii="Arial Narrow" w:hAnsi="Arial Narrow"/>
          <w:b/>
        </w:rPr>
        <w:t>RESPECT DES PRINCIPES DE LA REPUBLIQUE</w:t>
      </w:r>
    </w:p>
    <w:p w14:paraId="527593CA" w14:textId="77777777" w:rsidR="00CF6C06" w:rsidRPr="00F30726" w:rsidRDefault="00CF6C06" w:rsidP="00CF6C06">
      <w:pPr>
        <w:pStyle w:val="En-tte"/>
        <w:numPr>
          <w:ilvl w:val="0"/>
          <w:numId w:val="20"/>
        </w:numPr>
        <w:tabs>
          <w:tab w:val="clear" w:pos="4536"/>
          <w:tab w:val="center" w:pos="284"/>
        </w:tabs>
        <w:spacing w:after="120" w:line="360" w:lineRule="auto"/>
        <w:ind w:left="0" w:firstLine="0"/>
        <w:jc w:val="both"/>
        <w:rPr>
          <w:rFonts w:ascii="Arial Narrow" w:hAnsi="Arial Narrow"/>
        </w:rPr>
      </w:pPr>
      <w:r w:rsidRPr="00F30726">
        <w:rPr>
          <w:rFonts w:ascii="Arial Narrow" w:hAnsi="Arial Narrow"/>
        </w:rPr>
        <w:t xml:space="preserve">Conformément à l’article 1 de la loi n° 2021-1109 du 24 août 2021 confortant le respect des principes de la république, le titulaire assure le respect du principe d’égalité des usagers devant le service public et veille au respect des principes de neutralité et de laïcité du service public. </w:t>
      </w:r>
    </w:p>
    <w:p w14:paraId="03B39DC1" w14:textId="77777777" w:rsidR="00CF6C06" w:rsidRPr="00F30726" w:rsidRDefault="00CF6C06" w:rsidP="00CF6C06">
      <w:pPr>
        <w:pStyle w:val="En-tte"/>
        <w:tabs>
          <w:tab w:val="clear" w:pos="4536"/>
          <w:tab w:val="center" w:pos="284"/>
        </w:tabs>
        <w:spacing w:after="120" w:line="360" w:lineRule="auto"/>
        <w:jc w:val="both"/>
        <w:rPr>
          <w:rFonts w:ascii="Arial Narrow" w:hAnsi="Arial Narrow"/>
        </w:rPr>
      </w:pPr>
      <w:r w:rsidRPr="00F30726">
        <w:rPr>
          <w:rFonts w:ascii="Arial Narrow" w:hAnsi="Arial Narrow"/>
        </w:rPr>
        <w:t>Il veille à ce que ses salariés ou toute personne sur laquelle il exerce son autorité hiérarchique ou son pouvoir de direction, lorsqu'ils participent à l’exécution du service public, s’abstiennent notamment de manifester leurs options politiques ou religieuses, traitent de façon égale toutes les personnes, et respectent leur liberté de conscience et leur dignité.</w:t>
      </w:r>
    </w:p>
    <w:p w14:paraId="1CB7A1C6" w14:textId="77777777" w:rsidR="00CF6C06" w:rsidRPr="00F30726" w:rsidRDefault="00CF6C06" w:rsidP="00CF6C06">
      <w:pPr>
        <w:pStyle w:val="En-tte"/>
        <w:tabs>
          <w:tab w:val="clear" w:pos="4536"/>
          <w:tab w:val="center" w:pos="284"/>
        </w:tabs>
        <w:spacing w:after="120" w:line="360" w:lineRule="auto"/>
        <w:jc w:val="both"/>
        <w:rPr>
          <w:rFonts w:ascii="Arial Narrow" w:hAnsi="Arial Narrow"/>
        </w:rPr>
      </w:pPr>
      <w:r w:rsidRPr="00F30726">
        <w:rPr>
          <w:rFonts w:ascii="Arial Narrow" w:hAnsi="Arial Narrow"/>
        </w:rPr>
        <w:t>En premier lieu, ces personnes s’abstiennent de manifester leurs appartenances ou convictions religieuses, tant en arborant des signes ou tenues manifestant ostensiblement de telles apparences ou convictions, qu’en se livrant à des comportements révélant ces appartenances ou convictions.</w:t>
      </w:r>
    </w:p>
    <w:p w14:paraId="4BC5E64C" w14:textId="77777777" w:rsidR="00CF6C06" w:rsidRPr="00F30726" w:rsidRDefault="00CF6C06" w:rsidP="00CF6C06">
      <w:pPr>
        <w:pStyle w:val="En-tte"/>
        <w:tabs>
          <w:tab w:val="clear" w:pos="4536"/>
          <w:tab w:val="center" w:pos="284"/>
        </w:tabs>
        <w:spacing w:after="120" w:line="360" w:lineRule="auto"/>
        <w:jc w:val="both"/>
        <w:rPr>
          <w:rFonts w:ascii="Arial Narrow" w:hAnsi="Arial Narrow"/>
        </w:rPr>
      </w:pPr>
      <w:r w:rsidRPr="00F30726">
        <w:rPr>
          <w:rFonts w:ascii="Arial Narrow" w:hAnsi="Arial Narrow"/>
        </w:rPr>
        <w:lastRenderedPageBreak/>
        <w:t xml:space="preserve">Ils s’abstiennent également de faire état d’opinions de nature politique ou religieuse dans le cadre des contacts directs ou indirects avec les usagers ou les tiers, et ne peuvent notamment se livrer à des actes de provocation ou de prosélytisme. </w:t>
      </w:r>
    </w:p>
    <w:p w14:paraId="0220C263" w14:textId="77777777" w:rsidR="00CF6C06" w:rsidRPr="00F30726" w:rsidRDefault="00CF6C06" w:rsidP="00CF6C06">
      <w:pPr>
        <w:pStyle w:val="En-tte"/>
        <w:tabs>
          <w:tab w:val="clear" w:pos="4536"/>
          <w:tab w:val="center" w:pos="284"/>
        </w:tabs>
        <w:spacing w:after="120" w:line="360" w:lineRule="auto"/>
        <w:jc w:val="both"/>
        <w:rPr>
          <w:rFonts w:ascii="Arial Narrow" w:hAnsi="Arial Narrow"/>
        </w:rPr>
      </w:pPr>
      <w:r w:rsidRPr="00F30726">
        <w:rPr>
          <w:rFonts w:ascii="Arial Narrow" w:hAnsi="Arial Narrow"/>
        </w:rPr>
        <w:t xml:space="preserve">En deuxième lieu, ces personnes s’acquittent de leurs obligations dans le respect de l’égalité de traitement entre les usagers. </w:t>
      </w:r>
    </w:p>
    <w:p w14:paraId="3DCDFC19" w14:textId="77777777" w:rsidR="00CF6C06" w:rsidRPr="00F30726" w:rsidRDefault="00CF6C06" w:rsidP="00CF6C06">
      <w:pPr>
        <w:pStyle w:val="En-tte"/>
        <w:tabs>
          <w:tab w:val="clear" w:pos="4536"/>
          <w:tab w:val="center" w:pos="284"/>
        </w:tabs>
        <w:spacing w:after="120" w:line="360" w:lineRule="auto"/>
        <w:jc w:val="both"/>
        <w:rPr>
          <w:rFonts w:ascii="Arial Narrow" w:hAnsi="Arial Narrow"/>
        </w:rPr>
      </w:pPr>
      <w:r w:rsidRPr="00F30726">
        <w:rPr>
          <w:rFonts w:ascii="Arial Narrow" w:hAnsi="Arial Narrow"/>
        </w:rPr>
        <w:t xml:space="preserve">En dernier lieu, ils respectent la liberté de conscience et la dignité des usagers et des tiers. </w:t>
      </w:r>
    </w:p>
    <w:p w14:paraId="224D2467" w14:textId="1E282B0C" w:rsidR="00CF6C06" w:rsidRPr="00F30726" w:rsidRDefault="00CF6C06" w:rsidP="00CF6C06">
      <w:pPr>
        <w:pStyle w:val="En-tte"/>
        <w:tabs>
          <w:tab w:val="clear" w:pos="4536"/>
          <w:tab w:val="center" w:pos="284"/>
        </w:tabs>
        <w:spacing w:after="120" w:line="360" w:lineRule="auto"/>
        <w:jc w:val="both"/>
        <w:rPr>
          <w:rFonts w:ascii="Arial Narrow" w:hAnsi="Arial Narrow"/>
        </w:rPr>
      </w:pPr>
      <w:r w:rsidRPr="00F30726">
        <w:rPr>
          <w:rFonts w:ascii="Arial Narrow" w:hAnsi="Arial Narrow"/>
        </w:rPr>
        <w:t>A ce titre, le titulaire informe l’</w:t>
      </w:r>
      <w:r w:rsidR="000B3B2B">
        <w:rPr>
          <w:rFonts w:ascii="Arial Narrow" w:hAnsi="Arial Narrow"/>
        </w:rPr>
        <w:t>EPMO-VGE</w:t>
      </w:r>
      <w:r w:rsidRPr="00F30726">
        <w:rPr>
          <w:rFonts w:ascii="Arial Narrow" w:hAnsi="Arial Narrow"/>
        </w:rPr>
        <w:t xml:space="preserve"> des mesures mises en œuvre dans le cadre de l’exécution du présent marché pour assurer le respect de ces obligations ainsi que des mesures prévues pour remédier aux éventuels manquements. </w:t>
      </w:r>
    </w:p>
    <w:p w14:paraId="047A3B52" w14:textId="77777777" w:rsidR="00CF6C06" w:rsidRPr="00F30726" w:rsidRDefault="00CF6C06" w:rsidP="00CF6C06">
      <w:pPr>
        <w:pStyle w:val="En-tte"/>
        <w:numPr>
          <w:ilvl w:val="0"/>
          <w:numId w:val="20"/>
        </w:numPr>
        <w:tabs>
          <w:tab w:val="clear" w:pos="4536"/>
          <w:tab w:val="center" w:pos="284"/>
        </w:tabs>
        <w:spacing w:after="120" w:line="360" w:lineRule="auto"/>
        <w:ind w:left="0" w:hanging="11"/>
        <w:jc w:val="both"/>
        <w:rPr>
          <w:rFonts w:ascii="Arial Narrow" w:hAnsi="Arial Narrow"/>
        </w:rPr>
      </w:pPr>
      <w:r w:rsidRPr="00F30726">
        <w:rPr>
          <w:rFonts w:ascii="Arial Narrow" w:hAnsi="Arial Narrow"/>
        </w:rPr>
        <w:t xml:space="preserve">Le titulaire veille à ce que toute personne à laquelle il confie pour partie l’exécution du présent marché, notamment ses sous-traitants, s’assure également du respect des principes et obligations énumérés ci-avant. </w:t>
      </w:r>
    </w:p>
    <w:p w14:paraId="6042593B" w14:textId="562FB80C" w:rsidR="00CF6C06" w:rsidRPr="00F30726" w:rsidRDefault="00CF6C06" w:rsidP="00CF6C06">
      <w:pPr>
        <w:pStyle w:val="En-tte"/>
        <w:tabs>
          <w:tab w:val="clear" w:pos="4536"/>
          <w:tab w:val="center" w:pos="284"/>
        </w:tabs>
        <w:spacing w:after="120" w:line="360" w:lineRule="auto"/>
        <w:jc w:val="both"/>
        <w:rPr>
          <w:rFonts w:ascii="Arial Narrow" w:hAnsi="Arial Narrow"/>
        </w:rPr>
      </w:pPr>
      <w:r w:rsidRPr="00F30726">
        <w:rPr>
          <w:rFonts w:ascii="Arial Narrow" w:hAnsi="Arial Narrow"/>
        </w:rPr>
        <w:t>Il s’assure à cet effet que les contrats de sous-traitance comportent les clauses nécessaires au respect de ces obligations, et fournira les contrats à l’</w:t>
      </w:r>
      <w:r w:rsidR="000B3B2B">
        <w:rPr>
          <w:rFonts w:ascii="Arial Narrow" w:hAnsi="Arial Narrow"/>
        </w:rPr>
        <w:t>EPMO-VGE</w:t>
      </w:r>
      <w:r w:rsidRPr="00F30726">
        <w:rPr>
          <w:rFonts w:ascii="Arial Narrow" w:hAnsi="Arial Narrow"/>
        </w:rPr>
        <w:t xml:space="preserve"> si celui-ci en demande la communication, notamment à l’occasion des demandes d’acceptation de sous-traitants. </w:t>
      </w:r>
    </w:p>
    <w:p w14:paraId="6C661F39" w14:textId="34A62D01" w:rsidR="00CF6C06" w:rsidRPr="00F30726" w:rsidRDefault="00CF6C06" w:rsidP="00CF6C06">
      <w:pPr>
        <w:pStyle w:val="En-tte"/>
        <w:numPr>
          <w:ilvl w:val="0"/>
          <w:numId w:val="20"/>
        </w:numPr>
        <w:tabs>
          <w:tab w:val="clear" w:pos="4536"/>
          <w:tab w:val="center" w:pos="284"/>
        </w:tabs>
        <w:spacing w:after="120" w:line="360" w:lineRule="auto"/>
        <w:ind w:left="0" w:hanging="11"/>
        <w:jc w:val="both"/>
        <w:rPr>
          <w:rFonts w:ascii="Arial Narrow" w:hAnsi="Arial Narrow"/>
        </w:rPr>
      </w:pPr>
      <w:r w:rsidRPr="00F30726">
        <w:rPr>
          <w:rFonts w:ascii="Arial Narrow" w:hAnsi="Arial Narrow"/>
        </w:rPr>
        <w:t>Le titulaire veille à permettre à tout usager ou agent de l’</w:t>
      </w:r>
      <w:r w:rsidR="000B3B2B">
        <w:rPr>
          <w:rFonts w:ascii="Arial Narrow" w:hAnsi="Arial Narrow"/>
        </w:rPr>
        <w:t>EPMO-VGE</w:t>
      </w:r>
      <w:r w:rsidRPr="00F30726">
        <w:rPr>
          <w:rFonts w:ascii="Arial Narrow" w:hAnsi="Arial Narrow"/>
        </w:rPr>
        <w:t xml:space="preserve"> de signaler tout manquement aux principes d’égalité, de neutralité et de laïcité constaté au cours de l’exécution du marché.  </w:t>
      </w:r>
    </w:p>
    <w:p w14:paraId="24C8B20A" w14:textId="186157EF" w:rsidR="00CF6C06" w:rsidRPr="00F30726" w:rsidRDefault="00CF6C06" w:rsidP="00CF6C06">
      <w:pPr>
        <w:pStyle w:val="En-tte"/>
        <w:tabs>
          <w:tab w:val="clear" w:pos="4536"/>
          <w:tab w:val="center" w:pos="284"/>
        </w:tabs>
        <w:spacing w:after="120" w:line="360" w:lineRule="auto"/>
        <w:jc w:val="both"/>
        <w:rPr>
          <w:rFonts w:ascii="Arial Narrow" w:hAnsi="Arial Narrow"/>
        </w:rPr>
      </w:pPr>
      <w:r w:rsidRPr="00F30726">
        <w:rPr>
          <w:rFonts w:ascii="Arial Narrow" w:hAnsi="Arial Narrow"/>
        </w:rPr>
        <w:t>L’</w:t>
      </w:r>
      <w:r w:rsidR="000B3B2B">
        <w:rPr>
          <w:rFonts w:ascii="Arial Narrow" w:hAnsi="Arial Narrow"/>
        </w:rPr>
        <w:t>EPMO-VGE</w:t>
      </w:r>
      <w:r w:rsidRPr="00F30726">
        <w:rPr>
          <w:rFonts w:ascii="Arial Narrow" w:hAnsi="Arial Narrow"/>
        </w:rPr>
        <w:t xml:space="preserve"> informe le titulaire, ou est informé par le titulaire sans délai de tout manquement à ces principes. Le titulaire informe l’</w:t>
      </w:r>
      <w:r w:rsidR="000B3B2B">
        <w:rPr>
          <w:rFonts w:ascii="Arial Narrow" w:hAnsi="Arial Narrow"/>
        </w:rPr>
        <w:t>EPMO-VGE</w:t>
      </w:r>
      <w:r w:rsidRPr="00F30726">
        <w:rPr>
          <w:rFonts w:ascii="Arial Narrow" w:hAnsi="Arial Narrow"/>
        </w:rPr>
        <w:t xml:space="preserve"> des mesures prises pour y remédier. </w:t>
      </w:r>
    </w:p>
    <w:p w14:paraId="4262E580" w14:textId="014352DE" w:rsidR="00CF6C06" w:rsidRPr="00F30726" w:rsidRDefault="00CF6C06" w:rsidP="00CF6C06">
      <w:pPr>
        <w:pStyle w:val="En-tte"/>
        <w:numPr>
          <w:ilvl w:val="0"/>
          <w:numId w:val="20"/>
        </w:numPr>
        <w:tabs>
          <w:tab w:val="clear" w:pos="4536"/>
          <w:tab w:val="center" w:pos="284"/>
        </w:tabs>
        <w:spacing w:after="120" w:line="360" w:lineRule="auto"/>
        <w:ind w:left="0" w:hanging="11"/>
        <w:jc w:val="both"/>
        <w:rPr>
          <w:rFonts w:ascii="Arial Narrow" w:hAnsi="Arial Narrow"/>
        </w:rPr>
      </w:pPr>
      <w:r w:rsidRPr="00F30726">
        <w:rPr>
          <w:rFonts w:ascii="Arial Narrow" w:hAnsi="Arial Narrow"/>
        </w:rPr>
        <w:t>Le Titulaire doit être en mesure de fournir à l’</w:t>
      </w:r>
      <w:r w:rsidR="000B3B2B">
        <w:rPr>
          <w:rFonts w:ascii="Arial Narrow" w:hAnsi="Arial Narrow"/>
        </w:rPr>
        <w:t>EPMO-VGE</w:t>
      </w:r>
      <w:r w:rsidRPr="00F30726">
        <w:rPr>
          <w:rFonts w:ascii="Arial Narrow" w:hAnsi="Arial Narrow"/>
        </w:rPr>
        <w:t xml:space="preserve"> tout document ou outil de suivi des mesures destinées à assurer l’application des principes de laïcité et de neutralité. </w:t>
      </w:r>
    </w:p>
    <w:p w14:paraId="670B3E5B" w14:textId="0CB87B03" w:rsidR="00CF6C06" w:rsidRPr="00F30726" w:rsidRDefault="00CF6C06" w:rsidP="00CF6C06">
      <w:pPr>
        <w:pStyle w:val="En-tte"/>
        <w:numPr>
          <w:ilvl w:val="0"/>
          <w:numId w:val="20"/>
        </w:numPr>
        <w:tabs>
          <w:tab w:val="center" w:pos="284"/>
        </w:tabs>
        <w:spacing w:after="120" w:line="360" w:lineRule="auto"/>
        <w:ind w:left="0" w:hanging="11"/>
        <w:jc w:val="both"/>
        <w:rPr>
          <w:rFonts w:ascii="Arial Narrow" w:hAnsi="Arial Narrow"/>
        </w:rPr>
      </w:pPr>
      <w:r w:rsidRPr="00F30726">
        <w:rPr>
          <w:rFonts w:ascii="Arial Narrow" w:hAnsi="Arial Narrow"/>
        </w:rPr>
        <w:t>En cas de constat de non-respect des obligations mentionnées ci-dessus, l’</w:t>
      </w:r>
      <w:r w:rsidR="000B3B2B">
        <w:rPr>
          <w:rFonts w:ascii="Arial Narrow" w:hAnsi="Arial Narrow"/>
        </w:rPr>
        <w:t>EPMO-VGE</w:t>
      </w:r>
      <w:r w:rsidRPr="00F30726">
        <w:rPr>
          <w:rFonts w:ascii="Arial Narrow" w:hAnsi="Arial Narrow"/>
        </w:rPr>
        <w:t xml:space="preserve"> prononce : </w:t>
      </w:r>
    </w:p>
    <w:p w14:paraId="3564279D" w14:textId="77777777" w:rsidR="00CF6C06" w:rsidRPr="00F30726" w:rsidRDefault="00CF6C06" w:rsidP="00CF6C06">
      <w:pPr>
        <w:pStyle w:val="En-tte"/>
        <w:numPr>
          <w:ilvl w:val="0"/>
          <w:numId w:val="13"/>
        </w:numPr>
        <w:tabs>
          <w:tab w:val="center" w:pos="284"/>
        </w:tabs>
        <w:spacing w:after="120" w:line="360" w:lineRule="auto"/>
        <w:jc w:val="both"/>
        <w:rPr>
          <w:rFonts w:ascii="Arial Narrow" w:hAnsi="Arial Narrow"/>
        </w:rPr>
      </w:pPr>
      <w:r w:rsidRPr="00F30726">
        <w:rPr>
          <w:rFonts w:ascii="Arial Narrow" w:hAnsi="Arial Narrow"/>
        </w:rPr>
        <w:t>une pénalité forfaitaire d’un montant de 500 €  à l’encontre du titulaire en cas de manquement établi de tout personnel placé sous son autorité, ainsi que de tout personnel placé sous l’autorité de l’un de ses sous-traitants, aux principes d’égalité, de laïcité et de neutralité, et notamment à l’interdiction de manifester ses opinions politiques ou religieuses, à l’obligation de traiter de façon égale toutes les personnes, et au respect de la liberté de conscience et de la dignité de toutes les personnes. Cette pénalité s’applique par manquement constaté ;</w:t>
      </w:r>
    </w:p>
    <w:p w14:paraId="5E5083DB" w14:textId="77777777" w:rsidR="00CF6C06" w:rsidRPr="00F30726" w:rsidRDefault="00CF6C06" w:rsidP="00CF6C06">
      <w:pPr>
        <w:pStyle w:val="En-tte"/>
        <w:numPr>
          <w:ilvl w:val="0"/>
          <w:numId w:val="13"/>
        </w:numPr>
        <w:tabs>
          <w:tab w:val="center" w:pos="284"/>
        </w:tabs>
        <w:spacing w:after="120" w:line="360" w:lineRule="auto"/>
        <w:jc w:val="both"/>
        <w:rPr>
          <w:rFonts w:ascii="Arial Narrow" w:hAnsi="Arial Narrow"/>
        </w:rPr>
      </w:pPr>
      <w:proofErr w:type="gramStart"/>
      <w:r w:rsidRPr="00F30726">
        <w:rPr>
          <w:rFonts w:ascii="Arial Narrow" w:hAnsi="Arial Narrow"/>
        </w:rPr>
        <w:t>une</w:t>
      </w:r>
      <w:proofErr w:type="gramEnd"/>
      <w:r w:rsidRPr="00F30726">
        <w:rPr>
          <w:rFonts w:ascii="Arial Narrow" w:hAnsi="Arial Narrow"/>
        </w:rPr>
        <w:t xml:space="preserve"> pénalité forfaitaire de 250 euros à l’encontre du titulaire par jour d’absence d’action correctrice à la suite d’un manquement aux principes d’égalité, neutralité et de laïcité constaté au cours de l’exécution du contrat. Cette pénalité s’applique par jour à compter du constat de la carence du titulaire à mettre en œuvre les actions correctrices prévues au contrat ;</w:t>
      </w:r>
    </w:p>
    <w:p w14:paraId="51DF4FE2" w14:textId="77777777" w:rsidR="00CF6C06" w:rsidRPr="00F30726" w:rsidRDefault="00CF6C06" w:rsidP="00CF6C06">
      <w:pPr>
        <w:pStyle w:val="En-tte"/>
        <w:numPr>
          <w:ilvl w:val="0"/>
          <w:numId w:val="13"/>
        </w:numPr>
        <w:tabs>
          <w:tab w:val="center" w:pos="284"/>
        </w:tabs>
        <w:spacing w:after="120" w:line="360" w:lineRule="auto"/>
        <w:jc w:val="both"/>
        <w:rPr>
          <w:rFonts w:ascii="Arial Narrow" w:hAnsi="Arial Narrow"/>
        </w:rPr>
      </w:pPr>
      <w:proofErr w:type="gramStart"/>
      <w:r w:rsidRPr="00F30726">
        <w:rPr>
          <w:rFonts w:ascii="Arial Narrow" w:hAnsi="Arial Narrow"/>
        </w:rPr>
        <w:lastRenderedPageBreak/>
        <w:t>une</w:t>
      </w:r>
      <w:proofErr w:type="gramEnd"/>
      <w:r w:rsidRPr="00F30726">
        <w:rPr>
          <w:rFonts w:ascii="Arial Narrow" w:hAnsi="Arial Narrow"/>
        </w:rPr>
        <w:t xml:space="preserve"> pénalité de 50€ par jour de retard, après expiration d’un délai de trois (3) jours ouvrés à compter de la date de réception de la mise en demeure de produire les documents de suivi mentionnés au point 4 du présent article ;</w:t>
      </w:r>
    </w:p>
    <w:p w14:paraId="7F087D72" w14:textId="77777777" w:rsidR="00CF6C06" w:rsidRPr="00F30726" w:rsidRDefault="00CF6C06" w:rsidP="00CF6C06">
      <w:pPr>
        <w:pStyle w:val="En-tte"/>
        <w:tabs>
          <w:tab w:val="center" w:pos="284"/>
        </w:tabs>
        <w:spacing w:after="120" w:line="360" w:lineRule="auto"/>
        <w:jc w:val="both"/>
        <w:rPr>
          <w:rFonts w:ascii="Arial Narrow" w:hAnsi="Arial Narrow"/>
        </w:rPr>
      </w:pPr>
      <w:r w:rsidRPr="00F30726">
        <w:rPr>
          <w:rFonts w:ascii="Arial Narrow" w:hAnsi="Arial Narrow"/>
        </w:rPr>
        <w:t xml:space="preserve">Ces pénalités peuvent être cumulées le cas échéant. </w:t>
      </w:r>
    </w:p>
    <w:p w14:paraId="03C17148" w14:textId="6FB30F5A" w:rsidR="00CF6C06" w:rsidRDefault="00CF6C06" w:rsidP="00CF6C06">
      <w:pPr>
        <w:pStyle w:val="En-tte"/>
        <w:tabs>
          <w:tab w:val="center" w:pos="284"/>
        </w:tabs>
        <w:spacing w:after="120" w:line="360" w:lineRule="auto"/>
        <w:jc w:val="both"/>
        <w:rPr>
          <w:rFonts w:ascii="Arial Narrow" w:hAnsi="Arial Narrow"/>
        </w:rPr>
      </w:pPr>
      <w:r w:rsidRPr="00F30726">
        <w:rPr>
          <w:rFonts w:ascii="Arial Narrow" w:hAnsi="Arial Narrow"/>
        </w:rPr>
        <w:t xml:space="preserve">Par ailleurs, en cas de </w:t>
      </w:r>
      <w:r>
        <w:rPr>
          <w:rFonts w:ascii="Arial Narrow" w:hAnsi="Arial Narrow"/>
        </w:rPr>
        <w:t>cinq (</w:t>
      </w:r>
      <w:r w:rsidRPr="004E09FE">
        <w:rPr>
          <w:rFonts w:ascii="Arial Narrow" w:hAnsi="Arial Narrow"/>
        </w:rPr>
        <w:t>5</w:t>
      </w:r>
      <w:r>
        <w:rPr>
          <w:rFonts w:ascii="Arial Narrow" w:hAnsi="Arial Narrow"/>
        </w:rPr>
        <w:t>)</w:t>
      </w:r>
      <w:r w:rsidRPr="004E09FE">
        <w:rPr>
          <w:rFonts w:ascii="Arial Narrow" w:hAnsi="Arial Narrow"/>
        </w:rPr>
        <w:t xml:space="preserve"> </w:t>
      </w:r>
      <w:r w:rsidRPr="00F30726">
        <w:rPr>
          <w:rFonts w:ascii="Arial Narrow" w:hAnsi="Arial Narrow"/>
        </w:rPr>
        <w:t xml:space="preserve">manquements ou d’un manquement d’une </w:t>
      </w:r>
      <w:r>
        <w:rPr>
          <w:rFonts w:ascii="Arial Narrow" w:hAnsi="Arial Narrow"/>
        </w:rPr>
        <w:t>particulière gravité, l’</w:t>
      </w:r>
      <w:r w:rsidR="000B3B2B">
        <w:rPr>
          <w:rFonts w:ascii="Arial Narrow" w:hAnsi="Arial Narrow"/>
        </w:rPr>
        <w:t>EPMO-VGE</w:t>
      </w:r>
      <w:r w:rsidRPr="00F30726">
        <w:rPr>
          <w:rFonts w:ascii="Arial Narrow" w:hAnsi="Arial Narrow"/>
        </w:rPr>
        <w:t xml:space="preserve"> prononce la résiliation du contrat pour faute du titulaire, selon les modalités défin</w:t>
      </w:r>
      <w:r w:rsidR="00DD3949">
        <w:rPr>
          <w:rFonts w:ascii="Arial Narrow" w:hAnsi="Arial Narrow"/>
        </w:rPr>
        <w:t>ies à l’article 41.1 du CCAG-FCS</w:t>
      </w:r>
      <w:r w:rsidRPr="00F30726">
        <w:rPr>
          <w:rFonts w:ascii="Arial Narrow" w:hAnsi="Arial Narrow"/>
        </w:rPr>
        <w:t>. L’</w:t>
      </w:r>
      <w:r w:rsidR="000B3B2B">
        <w:rPr>
          <w:rFonts w:ascii="Arial Narrow" w:hAnsi="Arial Narrow"/>
        </w:rPr>
        <w:t>EPMO-VGE</w:t>
      </w:r>
      <w:r w:rsidRPr="00F30726">
        <w:rPr>
          <w:rFonts w:ascii="Arial Narrow" w:hAnsi="Arial Narrow"/>
        </w:rPr>
        <w:t xml:space="preserve"> notifie au préalable une mise en demeure au titulaire afin de l’informer de la sanction envisagée, et lui demande de présenter ses observations dans un délai qui ne saurait être inférieur </w:t>
      </w:r>
      <w:r>
        <w:rPr>
          <w:rFonts w:ascii="Arial Narrow" w:hAnsi="Arial Narrow"/>
        </w:rPr>
        <w:t>à quinze (</w:t>
      </w:r>
      <w:r w:rsidRPr="004E09FE">
        <w:rPr>
          <w:rFonts w:ascii="Arial Narrow" w:hAnsi="Arial Narrow"/>
        </w:rPr>
        <w:t>15</w:t>
      </w:r>
      <w:r>
        <w:rPr>
          <w:rFonts w:ascii="Arial Narrow" w:hAnsi="Arial Narrow"/>
        </w:rPr>
        <w:t>)</w:t>
      </w:r>
      <w:r w:rsidRPr="004E09FE">
        <w:rPr>
          <w:rFonts w:ascii="Arial Narrow" w:hAnsi="Arial Narrow"/>
        </w:rPr>
        <w:t xml:space="preserve"> jours </w:t>
      </w:r>
      <w:r w:rsidRPr="00F30726">
        <w:rPr>
          <w:rFonts w:ascii="Arial Narrow" w:hAnsi="Arial Narrow"/>
        </w:rPr>
        <w:t xml:space="preserve">calendaires à compter de la réception du courrier de mise en demeure. Si cette mise en demeure s’avère infructueuse, </w:t>
      </w:r>
      <w:r>
        <w:rPr>
          <w:rFonts w:ascii="Arial Narrow" w:hAnsi="Arial Narrow"/>
        </w:rPr>
        <w:t>l’</w:t>
      </w:r>
      <w:r w:rsidR="000B3B2B">
        <w:rPr>
          <w:rFonts w:ascii="Arial Narrow" w:hAnsi="Arial Narrow"/>
        </w:rPr>
        <w:t>EPMO-VGE</w:t>
      </w:r>
      <w:r w:rsidRPr="00F30726">
        <w:rPr>
          <w:rFonts w:ascii="Arial Narrow" w:hAnsi="Arial Narrow"/>
        </w:rPr>
        <w:t xml:space="preserve"> prononce la résiliation pour faute du contrat. La résiliation est prononcée aux frais et risques du titulaire conformément à l’article </w:t>
      </w:r>
      <w:r w:rsidR="00DD3949">
        <w:rPr>
          <w:rFonts w:ascii="Arial Narrow" w:hAnsi="Arial Narrow"/>
        </w:rPr>
        <w:t>41.1</w:t>
      </w:r>
      <w:r w:rsidRPr="00F30726">
        <w:rPr>
          <w:rFonts w:ascii="Arial Narrow" w:hAnsi="Arial Narrow"/>
        </w:rPr>
        <w:t xml:space="preserve"> du CCAG-</w:t>
      </w:r>
      <w:r w:rsidR="00DD3949">
        <w:rPr>
          <w:rFonts w:ascii="Arial Narrow" w:hAnsi="Arial Narrow"/>
        </w:rPr>
        <w:t>FCS</w:t>
      </w:r>
      <w:r w:rsidRPr="00F30726">
        <w:rPr>
          <w:rFonts w:ascii="Arial Narrow" w:hAnsi="Arial Narrow"/>
        </w:rPr>
        <w:t xml:space="preserve">. Ces sanctions contractuelles sont sans préjudice des sanctions pénales qui seraient prononcées suite à une plainte émanant d’un usager ou d’un tiers et visant </w:t>
      </w:r>
      <w:r>
        <w:rPr>
          <w:rFonts w:ascii="Arial Narrow" w:hAnsi="Arial Narrow"/>
        </w:rPr>
        <w:t>le</w:t>
      </w:r>
      <w:r w:rsidRPr="00F30726">
        <w:rPr>
          <w:rFonts w:ascii="Arial Narrow" w:hAnsi="Arial Narrow"/>
        </w:rPr>
        <w:t xml:space="preserve"> titulaire ou l’un de ses préposés en lien avec des faits de discrimination tels que définis par les articles 225-1 et suivants du code pénal.</w:t>
      </w:r>
    </w:p>
    <w:p w14:paraId="30809576" w14:textId="77777777" w:rsidR="00AD439B" w:rsidRPr="00546FE0" w:rsidRDefault="00AD439B" w:rsidP="00AD439B">
      <w:pPr>
        <w:pStyle w:val="En-tte"/>
        <w:spacing w:after="120" w:line="360" w:lineRule="auto"/>
        <w:rPr>
          <w:rFonts w:ascii="Arial Narrow" w:hAnsi="Arial Narrow"/>
        </w:rPr>
      </w:pPr>
    </w:p>
    <w:p w14:paraId="4FF2A9A1" w14:textId="77777777" w:rsidR="00AD439B" w:rsidRPr="00546FE0" w:rsidRDefault="00AD439B" w:rsidP="00245388">
      <w:pPr>
        <w:pStyle w:val="En-tte"/>
        <w:numPr>
          <w:ilvl w:val="0"/>
          <w:numId w:val="2"/>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bookmarkStart w:id="1" w:name="_Toc31197474"/>
      <w:r w:rsidRPr="00546FE0">
        <w:rPr>
          <w:rFonts w:ascii="Arial Narrow" w:hAnsi="Arial Narrow"/>
          <w:b/>
        </w:rPr>
        <w:t>LITIGE ET RESILIATION</w:t>
      </w:r>
      <w:bookmarkEnd w:id="1"/>
    </w:p>
    <w:p w14:paraId="2B62768F" w14:textId="77777777" w:rsidR="00AD439B" w:rsidRPr="00546FE0" w:rsidRDefault="00AD439B" w:rsidP="00245388">
      <w:pPr>
        <w:pStyle w:val="En-tte"/>
        <w:numPr>
          <w:ilvl w:val="0"/>
          <w:numId w:val="19"/>
        </w:numPr>
        <w:tabs>
          <w:tab w:val="clear" w:pos="4536"/>
          <w:tab w:val="clear" w:pos="9072"/>
        </w:tabs>
        <w:spacing w:after="240" w:line="360" w:lineRule="auto"/>
        <w:ind w:left="709" w:hanging="709"/>
        <w:jc w:val="both"/>
        <w:rPr>
          <w:rFonts w:ascii="Arial Narrow" w:hAnsi="Arial Narrow"/>
          <w:b/>
        </w:rPr>
      </w:pPr>
      <w:r w:rsidRPr="00546FE0">
        <w:rPr>
          <w:rFonts w:ascii="Arial Narrow" w:hAnsi="Arial Narrow"/>
          <w:b/>
        </w:rPr>
        <w:t>Litige</w:t>
      </w:r>
    </w:p>
    <w:p w14:paraId="7B6B0318" w14:textId="6E7BFBA4" w:rsidR="00AD439B" w:rsidRPr="00546FE0" w:rsidRDefault="00AD439B" w:rsidP="00AD439B">
      <w:pPr>
        <w:pStyle w:val="En-tte"/>
        <w:spacing w:after="120" w:line="360" w:lineRule="auto"/>
        <w:jc w:val="both"/>
        <w:rPr>
          <w:rFonts w:ascii="Arial Narrow" w:hAnsi="Arial Narrow"/>
        </w:rPr>
      </w:pPr>
      <w:r w:rsidRPr="00546FE0">
        <w:rPr>
          <w:rFonts w:ascii="Arial Narrow" w:hAnsi="Arial Narrow"/>
        </w:rPr>
        <w:t>Le représentant de l’</w:t>
      </w:r>
      <w:r w:rsidR="000B3B2B">
        <w:rPr>
          <w:rFonts w:ascii="Arial Narrow" w:hAnsi="Arial Narrow"/>
        </w:rPr>
        <w:t>EPMO-VGE</w:t>
      </w:r>
      <w:r w:rsidRPr="00546FE0">
        <w:rPr>
          <w:rFonts w:ascii="Arial Narrow" w:hAnsi="Arial Narrow"/>
        </w:rPr>
        <w:t xml:space="preserve"> se réserve la faculté de régler à l’amiable tout différent éventuel relatif à l’interprétation des stipulations du marché ou à l’exécution des prestations. Dans ce cadre, il sera fait application de l’article 46 du CCAG-FCS.</w:t>
      </w:r>
    </w:p>
    <w:p w14:paraId="5362A3EF" w14:textId="04EC148A" w:rsidR="00AD439B" w:rsidRDefault="00AD439B" w:rsidP="00AD439B">
      <w:pPr>
        <w:pStyle w:val="En-tte"/>
        <w:spacing w:after="120" w:line="360" w:lineRule="auto"/>
        <w:jc w:val="both"/>
        <w:rPr>
          <w:rFonts w:ascii="Arial Narrow" w:hAnsi="Arial Narrow"/>
        </w:rPr>
      </w:pPr>
      <w:r w:rsidRPr="00546FE0">
        <w:rPr>
          <w:rFonts w:ascii="Arial Narrow" w:hAnsi="Arial Narrow"/>
        </w:rPr>
        <w:t>En cas de procédure contentieuse, le Tribunal Administratif compétent est le Tribunal Administratif de Paris – 7, rue de Jouy – 75 181 Paris Cedex 04.</w:t>
      </w:r>
    </w:p>
    <w:p w14:paraId="6FDC92A6" w14:textId="77777777" w:rsidR="000C0050" w:rsidRPr="00546FE0" w:rsidRDefault="000C0050" w:rsidP="00AD439B">
      <w:pPr>
        <w:pStyle w:val="En-tte"/>
        <w:spacing w:after="120" w:line="360" w:lineRule="auto"/>
        <w:jc w:val="both"/>
        <w:rPr>
          <w:rFonts w:ascii="Arial Narrow" w:hAnsi="Arial Narrow"/>
        </w:rPr>
      </w:pPr>
    </w:p>
    <w:p w14:paraId="0A37D72D" w14:textId="77777777" w:rsidR="00AD439B" w:rsidRPr="00546FE0" w:rsidRDefault="00AD439B" w:rsidP="00245388">
      <w:pPr>
        <w:pStyle w:val="En-tte"/>
        <w:numPr>
          <w:ilvl w:val="0"/>
          <w:numId w:val="19"/>
        </w:numPr>
        <w:tabs>
          <w:tab w:val="clear" w:pos="4536"/>
          <w:tab w:val="clear" w:pos="9072"/>
        </w:tabs>
        <w:spacing w:after="240" w:line="360" w:lineRule="auto"/>
        <w:ind w:left="709" w:hanging="709"/>
        <w:jc w:val="both"/>
        <w:rPr>
          <w:rFonts w:ascii="Arial Narrow" w:hAnsi="Arial Narrow"/>
          <w:b/>
        </w:rPr>
      </w:pPr>
      <w:r w:rsidRPr="00546FE0">
        <w:rPr>
          <w:rFonts w:ascii="Arial Narrow" w:hAnsi="Arial Narrow"/>
          <w:b/>
        </w:rPr>
        <w:t>Résiliation</w:t>
      </w:r>
    </w:p>
    <w:p w14:paraId="1B469A8A" w14:textId="58AF3F53" w:rsidR="00AD439B" w:rsidRPr="00546FE0" w:rsidRDefault="00AD439B" w:rsidP="00AD439B">
      <w:pPr>
        <w:pStyle w:val="En-tte"/>
        <w:spacing w:after="120" w:line="360" w:lineRule="auto"/>
        <w:rPr>
          <w:rFonts w:ascii="Arial Narrow" w:hAnsi="Arial Narrow"/>
        </w:rPr>
      </w:pPr>
      <w:r w:rsidRPr="00546FE0">
        <w:rPr>
          <w:rFonts w:ascii="Arial Narrow" w:hAnsi="Arial Narrow"/>
        </w:rPr>
        <w:t>L'</w:t>
      </w:r>
      <w:r w:rsidR="000B3B2B">
        <w:rPr>
          <w:rFonts w:ascii="Arial Narrow" w:hAnsi="Arial Narrow"/>
        </w:rPr>
        <w:t>EPMO-VGE</w:t>
      </w:r>
      <w:r w:rsidRPr="00546FE0">
        <w:rPr>
          <w:rFonts w:ascii="Arial Narrow" w:hAnsi="Arial Narrow"/>
        </w:rPr>
        <w:t xml:space="preserve"> se réserve la faculté de résilier le présent marché dans les conditions prévues au chapitre 7 du CCAG-FCS.</w:t>
      </w:r>
    </w:p>
    <w:p w14:paraId="7EA354A7" w14:textId="77777777" w:rsidR="00AD439B" w:rsidRPr="00546FE0" w:rsidRDefault="00AD439B" w:rsidP="00AD439B">
      <w:pPr>
        <w:pStyle w:val="En-tte"/>
        <w:spacing w:after="120" w:line="360" w:lineRule="auto"/>
        <w:rPr>
          <w:rFonts w:ascii="Arial Narrow" w:hAnsi="Arial Narrow"/>
        </w:rPr>
      </w:pPr>
    </w:p>
    <w:p w14:paraId="5AF39788" w14:textId="77777777" w:rsidR="00AD439B" w:rsidRPr="00546FE0" w:rsidRDefault="00AD439B" w:rsidP="00245388">
      <w:pPr>
        <w:pStyle w:val="En-tte"/>
        <w:numPr>
          <w:ilvl w:val="0"/>
          <w:numId w:val="2"/>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bookmarkStart w:id="2" w:name="_Toc31197476"/>
      <w:r w:rsidRPr="00546FE0">
        <w:rPr>
          <w:rFonts w:ascii="Arial Narrow" w:hAnsi="Arial Narrow"/>
          <w:b/>
        </w:rPr>
        <w:t>DEROGATIONS AUX DOCUMENTS GÉNÉRAUX</w:t>
      </w:r>
      <w:bookmarkEnd w:id="2"/>
      <w:r w:rsidRPr="00546FE0">
        <w:rPr>
          <w:rFonts w:ascii="Arial Narrow" w:hAnsi="Arial Narrow"/>
          <w:b/>
        </w:rPr>
        <w:t xml:space="preserve"> </w:t>
      </w:r>
    </w:p>
    <w:p w14:paraId="4E0928D4" w14:textId="77777777" w:rsidR="00165639" w:rsidRPr="00546FE0" w:rsidRDefault="00165639" w:rsidP="00165639">
      <w:pPr>
        <w:pStyle w:val="En-tte"/>
        <w:spacing w:after="120" w:line="360" w:lineRule="auto"/>
        <w:jc w:val="both"/>
        <w:rPr>
          <w:rFonts w:ascii="Arial Narrow" w:hAnsi="Arial Narrow"/>
        </w:rPr>
      </w:pPr>
      <w:r w:rsidRPr="00546FE0">
        <w:rPr>
          <w:rFonts w:ascii="Arial Narrow" w:hAnsi="Arial Narrow"/>
        </w:rPr>
        <w:t>L'article 14</w:t>
      </w:r>
      <w:r w:rsidR="00AD439B" w:rsidRPr="00546FE0">
        <w:rPr>
          <w:rFonts w:ascii="Arial Narrow" w:hAnsi="Arial Narrow"/>
        </w:rPr>
        <w:t xml:space="preserve"> (pénalités) du présent document déroge </w:t>
      </w:r>
      <w:r w:rsidRPr="00546FE0">
        <w:rPr>
          <w:rFonts w:ascii="Arial Narrow" w:hAnsi="Arial Narrow"/>
        </w:rPr>
        <w:t>au 2</w:t>
      </w:r>
      <w:r w:rsidRPr="00546FE0">
        <w:rPr>
          <w:rFonts w:ascii="Arial Narrow" w:hAnsi="Arial Narrow"/>
          <w:vertAlign w:val="superscript"/>
        </w:rPr>
        <w:t>ème</w:t>
      </w:r>
      <w:r w:rsidRPr="00546FE0">
        <w:rPr>
          <w:rFonts w:ascii="Arial Narrow" w:hAnsi="Arial Narrow"/>
        </w:rPr>
        <w:t xml:space="preserve"> alinéa de l’article 14.1.1 et à l’article 14.1.3 du CCAG-FCS.</w:t>
      </w:r>
    </w:p>
    <w:p w14:paraId="5070207C" w14:textId="77777777" w:rsidR="00AD439B" w:rsidRPr="00546FE0" w:rsidRDefault="00AD439B" w:rsidP="00165639">
      <w:pPr>
        <w:pStyle w:val="En-tte"/>
        <w:spacing w:after="120" w:line="360" w:lineRule="auto"/>
        <w:jc w:val="center"/>
        <w:rPr>
          <w:rFonts w:ascii="Arial Narrow" w:hAnsi="Arial Narrow"/>
        </w:rPr>
      </w:pPr>
    </w:p>
    <w:p w14:paraId="789B1C38" w14:textId="77777777" w:rsidR="0081396B" w:rsidRPr="00546FE0" w:rsidRDefault="00AD439B" w:rsidP="00165639">
      <w:pPr>
        <w:pStyle w:val="En-tte"/>
        <w:spacing w:after="120" w:line="360" w:lineRule="auto"/>
        <w:jc w:val="center"/>
        <w:rPr>
          <w:rFonts w:ascii="Arial Narrow" w:hAnsi="Arial Narrow"/>
        </w:rPr>
      </w:pPr>
      <w:r w:rsidRPr="00546FE0">
        <w:rPr>
          <w:rFonts w:ascii="Arial Narrow" w:hAnsi="Arial Narrow"/>
        </w:rPr>
        <w:lastRenderedPageBreak/>
        <w:t>***</w:t>
      </w:r>
    </w:p>
    <w:sectPr w:rsidR="0081396B" w:rsidRPr="00546FE0" w:rsidSect="00E42FF3">
      <w:footerReference w:type="default" r:id="rId13"/>
      <w:headerReference w:type="first" r:id="rId14"/>
      <w:pgSz w:w="11906" w:h="16838"/>
      <w:pgMar w:top="1417" w:right="1417" w:bottom="1417" w:left="1417" w:header="708" w:footer="708" w:gutter="0"/>
      <w:pgBorders w:offsetFrom="page">
        <w:top w:val="single" w:sz="12" w:space="24" w:color="2F5496" w:themeColor="accent5" w:themeShade="BF"/>
        <w:left w:val="single" w:sz="12" w:space="24" w:color="2F5496" w:themeColor="accent5" w:themeShade="BF"/>
        <w:bottom w:val="single" w:sz="12" w:space="24" w:color="2F5496" w:themeColor="accent5" w:themeShade="BF"/>
        <w:right w:val="single" w:sz="12" w:space="24" w:color="2F5496" w:themeColor="accent5" w:themeShade="BF"/>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EBBF52E" w14:textId="77777777" w:rsidR="00470284" w:rsidRDefault="00470284" w:rsidP="00E42FF3">
      <w:pPr>
        <w:spacing w:after="0" w:line="240" w:lineRule="auto"/>
      </w:pPr>
      <w:r>
        <w:separator/>
      </w:r>
    </w:p>
  </w:endnote>
  <w:endnote w:type="continuationSeparator" w:id="0">
    <w:p w14:paraId="0CF3F88F" w14:textId="77777777" w:rsidR="00470284" w:rsidRDefault="00470284" w:rsidP="00E42FF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imes New Roman (Corps CS)">
    <w:altName w:val="Times New Roman"/>
    <w:charset w:val="00"/>
    <w:family w:val="roman"/>
    <w:pitch w:val="default"/>
  </w:font>
  <w:font w:name="Lucida Sans Unicode">
    <w:panose1 w:val="020B0602030504020204"/>
    <w:charset w:val="00"/>
    <w:family w:val="swiss"/>
    <w:pitch w:val="variable"/>
    <w:sig w:usb0="80000AFF" w:usb1="0000396B" w:usb2="00000000" w:usb3="00000000" w:csb0="000000B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5578177"/>
      <w:docPartObj>
        <w:docPartGallery w:val="Page Numbers (Bottom of Page)"/>
        <w:docPartUnique/>
      </w:docPartObj>
    </w:sdtPr>
    <w:sdtEndPr/>
    <w:sdtContent>
      <w:p w14:paraId="456A5B67" w14:textId="2413551D" w:rsidR="004A157C" w:rsidRDefault="004A157C">
        <w:pPr>
          <w:pStyle w:val="Pieddepage"/>
          <w:jc w:val="right"/>
        </w:pPr>
        <w:r>
          <w:fldChar w:fldCharType="begin"/>
        </w:r>
        <w:r>
          <w:instrText>PAGE   \* MERGEFORMAT</w:instrText>
        </w:r>
        <w:r>
          <w:fldChar w:fldCharType="separate"/>
        </w:r>
        <w:r w:rsidR="00E83CD3">
          <w:rPr>
            <w:noProof/>
          </w:rPr>
          <w:t>12</w:t>
        </w:r>
        <w:r>
          <w:fldChar w:fldCharType="end"/>
        </w:r>
      </w:p>
    </w:sdtContent>
  </w:sdt>
  <w:p w14:paraId="1C416107" w14:textId="77777777" w:rsidR="004A157C" w:rsidRDefault="004A157C">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67E4EA3" w14:textId="77777777" w:rsidR="00470284" w:rsidRDefault="00470284" w:rsidP="00E42FF3">
      <w:pPr>
        <w:spacing w:after="0" w:line="240" w:lineRule="auto"/>
      </w:pPr>
      <w:r>
        <w:separator/>
      </w:r>
    </w:p>
  </w:footnote>
  <w:footnote w:type="continuationSeparator" w:id="0">
    <w:p w14:paraId="271F3637" w14:textId="77777777" w:rsidR="00470284" w:rsidRDefault="00470284" w:rsidP="00E42FF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Grilledutableau"/>
      <w:tblW w:w="10490" w:type="dxa"/>
      <w:tblInd w:w="-7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736"/>
      <w:gridCol w:w="7754"/>
    </w:tblGrid>
    <w:tr w:rsidR="004A157C" w14:paraId="58381086" w14:textId="77777777" w:rsidTr="00E42FF3">
      <w:tc>
        <w:tcPr>
          <w:tcW w:w="2725" w:type="dxa"/>
        </w:tcPr>
        <w:p w14:paraId="4CB7F7E7" w14:textId="77777777" w:rsidR="004A157C" w:rsidRDefault="004A157C" w:rsidP="00E42FF3">
          <w:pPr>
            <w:pStyle w:val="En-tte"/>
          </w:pPr>
          <w:r>
            <w:rPr>
              <w:noProof/>
              <w:lang w:eastAsia="fr-FR"/>
            </w:rPr>
            <w:drawing>
              <wp:inline distT="0" distB="0" distL="0" distR="0" wp14:anchorId="49049FD9" wp14:editId="51752D22">
                <wp:extent cx="1590675" cy="952500"/>
                <wp:effectExtent l="0" t="0" r="9525" b="0"/>
                <wp:docPr id="1" name="Image 1"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pic:cNvPicPr>
                          <a:picLocks noChangeAspect="1" noChangeArrowheads="1"/>
                        </pic:cNvPicPr>
                      </pic:nvPicPr>
                      <pic:blipFill rotWithShape="1">
                        <a:blip r:embed="rId1">
                          <a:extLst>
                            <a:ext uri="{28A0092B-C50C-407E-A947-70E740481C1C}">
                              <a14:useLocalDpi xmlns:a14="http://schemas.microsoft.com/office/drawing/2010/main" val="0"/>
                            </a:ext>
                          </a:extLst>
                        </a:blip>
                        <a:srcRect l="19305" t="12801" r="16216" b="7200"/>
                        <a:stretch/>
                      </pic:blipFill>
                      <pic:spPr bwMode="auto">
                        <a:xfrm>
                          <a:off x="0" y="0"/>
                          <a:ext cx="1590675" cy="952500"/>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7765" w:type="dxa"/>
        </w:tcPr>
        <w:p w14:paraId="48AE2C9D" w14:textId="77777777" w:rsidR="004A157C" w:rsidRPr="008B551F" w:rsidRDefault="004A157C" w:rsidP="00E42FF3">
          <w:pPr>
            <w:pStyle w:val="5Normal"/>
            <w:spacing w:before="0" w:after="0"/>
            <w:ind w:left="0" w:right="0"/>
            <w:jc w:val="right"/>
            <w:rPr>
              <w:rFonts w:ascii="Georgia" w:hAnsi="Georgia"/>
              <w:b/>
              <w:sz w:val="22"/>
              <w:szCs w:val="22"/>
            </w:rPr>
          </w:pPr>
          <w:r w:rsidRPr="008B551F">
            <w:rPr>
              <w:rFonts w:ascii="Georgia" w:hAnsi="Georgia"/>
              <w:b/>
              <w:sz w:val="22"/>
              <w:szCs w:val="22"/>
            </w:rPr>
            <w:t xml:space="preserve">ETABLISSEMENT PUBLIC DU MUSEE D’ORSAY ET DU </w:t>
          </w:r>
        </w:p>
        <w:p w14:paraId="5CF258C0" w14:textId="77777777" w:rsidR="004A157C" w:rsidRPr="008B551F" w:rsidRDefault="004A157C" w:rsidP="00E42FF3">
          <w:pPr>
            <w:pStyle w:val="5Normal"/>
            <w:spacing w:before="0"/>
            <w:ind w:left="0" w:right="0"/>
            <w:jc w:val="right"/>
            <w:rPr>
              <w:rFonts w:ascii="Georgia" w:hAnsi="Georgia"/>
              <w:b/>
              <w:sz w:val="22"/>
              <w:szCs w:val="22"/>
            </w:rPr>
          </w:pPr>
          <w:r w:rsidRPr="008B551F">
            <w:rPr>
              <w:rFonts w:ascii="Georgia" w:hAnsi="Georgia"/>
              <w:b/>
              <w:sz w:val="22"/>
              <w:szCs w:val="22"/>
            </w:rPr>
            <w:t>MUSEE DE L’ORANGERIE – VALERY GISCARD D’ESTAING</w:t>
          </w:r>
        </w:p>
        <w:p w14:paraId="5843B629" w14:textId="77777777" w:rsidR="004A157C" w:rsidRPr="008B551F" w:rsidRDefault="004A157C" w:rsidP="00E42FF3">
          <w:pPr>
            <w:widowControl w:val="0"/>
            <w:spacing w:after="200" w:line="276" w:lineRule="auto"/>
            <w:contextualSpacing/>
            <w:jc w:val="right"/>
            <w:rPr>
              <w:rFonts w:ascii="Georgia" w:eastAsia="Lucida Sans Unicode" w:hAnsi="Georgia" w:cs="Arial"/>
              <w:kern w:val="1"/>
            </w:rPr>
          </w:pPr>
          <w:r w:rsidRPr="008B551F">
            <w:rPr>
              <w:rFonts w:ascii="Georgia" w:eastAsia="Lucida Sans Unicode" w:hAnsi="Georgia" w:cs="Arial"/>
              <w:kern w:val="1"/>
            </w:rPr>
            <w:t>DIRECTION ADMINISTRATIVE ET FINANCIERE</w:t>
          </w:r>
        </w:p>
        <w:p w14:paraId="38B018C3" w14:textId="77777777" w:rsidR="004A157C" w:rsidRPr="008B551F" w:rsidRDefault="004A157C" w:rsidP="00E42FF3">
          <w:pPr>
            <w:widowControl w:val="0"/>
            <w:spacing w:after="200" w:line="276" w:lineRule="auto"/>
            <w:contextualSpacing/>
            <w:jc w:val="right"/>
            <w:rPr>
              <w:rFonts w:ascii="Georgia" w:eastAsia="Lucida Sans Unicode" w:hAnsi="Georgia" w:cs="Arial"/>
              <w:kern w:val="1"/>
              <w:lang w:val="en-US"/>
            </w:rPr>
          </w:pPr>
          <w:r w:rsidRPr="008B551F">
            <w:rPr>
              <w:rFonts w:ascii="Georgia" w:eastAsia="Lucida Sans Unicode" w:hAnsi="Georgia" w:cs="Arial"/>
              <w:kern w:val="1"/>
              <w:lang w:val="en-US"/>
            </w:rPr>
            <w:t xml:space="preserve">Esplanade Valéry Giscard d’Estaing </w:t>
          </w:r>
        </w:p>
        <w:p w14:paraId="56B2D0D2" w14:textId="77777777" w:rsidR="004A157C" w:rsidRPr="008B551F" w:rsidRDefault="004A157C" w:rsidP="00E42FF3">
          <w:pPr>
            <w:widowControl w:val="0"/>
            <w:spacing w:after="200" w:line="276" w:lineRule="auto"/>
            <w:contextualSpacing/>
            <w:jc w:val="right"/>
            <w:rPr>
              <w:rFonts w:ascii="Georgia" w:eastAsia="Lucida Sans Unicode" w:hAnsi="Georgia" w:cs="Arial"/>
              <w:kern w:val="1"/>
              <w:lang w:val="en-US"/>
            </w:rPr>
          </w:pPr>
          <w:r w:rsidRPr="008B551F">
            <w:rPr>
              <w:rFonts w:ascii="Georgia" w:eastAsia="Lucida Sans Unicode" w:hAnsi="Georgia" w:cs="Arial"/>
              <w:kern w:val="1"/>
              <w:lang w:val="en-US"/>
            </w:rPr>
            <w:t>75343 PARIS CEDEX 07</w:t>
          </w:r>
        </w:p>
        <w:p w14:paraId="2501FC48" w14:textId="77777777" w:rsidR="004A157C" w:rsidRDefault="004A157C" w:rsidP="00E42FF3">
          <w:pPr>
            <w:pStyle w:val="En-tte"/>
            <w:tabs>
              <w:tab w:val="clear" w:pos="4536"/>
              <w:tab w:val="clear" w:pos="9072"/>
              <w:tab w:val="left" w:pos="4635"/>
            </w:tabs>
          </w:pPr>
        </w:p>
      </w:tc>
    </w:tr>
  </w:tbl>
  <w:p w14:paraId="79DED19F" w14:textId="77777777" w:rsidR="004A157C" w:rsidRDefault="004A157C">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1624F1"/>
    <w:multiLevelType w:val="hybridMultilevel"/>
    <w:tmpl w:val="D9F2B448"/>
    <w:lvl w:ilvl="0" w:tplc="E4B235D2">
      <w:start w:val="1"/>
      <w:numFmt w:val="decimal"/>
      <w:lvlText w:val="2.%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04234FF5"/>
    <w:multiLevelType w:val="hybridMultilevel"/>
    <w:tmpl w:val="EC4A8DE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9FF2C05"/>
    <w:multiLevelType w:val="hybridMultilevel"/>
    <w:tmpl w:val="0B94ACFE"/>
    <w:lvl w:ilvl="0" w:tplc="810AEE78">
      <w:start w:val="1"/>
      <w:numFmt w:val="decimal"/>
      <w:lvlText w:val="Article %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0C606277"/>
    <w:multiLevelType w:val="hybridMultilevel"/>
    <w:tmpl w:val="03760256"/>
    <w:lvl w:ilvl="0" w:tplc="6C5EF364">
      <w:numFmt w:val="bullet"/>
      <w:lvlText w:val="-"/>
      <w:lvlJc w:val="left"/>
      <w:pPr>
        <w:ind w:left="720" w:hanging="360"/>
      </w:pPr>
      <w:rPr>
        <w:rFonts w:ascii="Arial Narrow" w:eastAsiaTheme="minorHAnsi" w:hAnsi="Arial Narrow" w:cstheme="minorBidi" w:hint="default"/>
        <w:i w:val="0"/>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0F044C05"/>
    <w:multiLevelType w:val="hybridMultilevel"/>
    <w:tmpl w:val="8E04BAA6"/>
    <w:lvl w:ilvl="0" w:tplc="4DC87F5C">
      <w:start w:val="1"/>
      <w:numFmt w:val="decimal"/>
      <w:lvlText w:val="1.%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113E1E86"/>
    <w:multiLevelType w:val="hybridMultilevel"/>
    <w:tmpl w:val="5EA41754"/>
    <w:lvl w:ilvl="0" w:tplc="CABC4332">
      <w:start w:val="1"/>
      <w:numFmt w:val="decimal"/>
      <w:lvlText w:val="9.%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1E317DCE"/>
    <w:multiLevelType w:val="hybridMultilevel"/>
    <w:tmpl w:val="9B3A8E0A"/>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28405053"/>
    <w:multiLevelType w:val="hybridMultilevel"/>
    <w:tmpl w:val="4D0C475A"/>
    <w:lvl w:ilvl="0" w:tplc="9F18D06C">
      <w:numFmt w:val="bullet"/>
      <w:lvlText w:val="-"/>
      <w:lvlJc w:val="left"/>
      <w:pPr>
        <w:ind w:left="1065" w:hanging="360"/>
      </w:pPr>
      <w:rPr>
        <w:rFonts w:ascii="Calibri" w:eastAsia="Times New Roman" w:hAnsi="Calibri" w:cs="Calibri" w:hint="default"/>
      </w:rPr>
    </w:lvl>
    <w:lvl w:ilvl="1" w:tplc="040C0003">
      <w:start w:val="1"/>
      <w:numFmt w:val="bullet"/>
      <w:lvlText w:val="o"/>
      <w:lvlJc w:val="left"/>
      <w:pPr>
        <w:ind w:left="1785" w:hanging="360"/>
      </w:pPr>
      <w:rPr>
        <w:rFonts w:ascii="Courier New" w:hAnsi="Courier New" w:cs="Courier New" w:hint="default"/>
      </w:rPr>
    </w:lvl>
    <w:lvl w:ilvl="2" w:tplc="040C0005">
      <w:start w:val="1"/>
      <w:numFmt w:val="bullet"/>
      <w:lvlText w:val=""/>
      <w:lvlJc w:val="left"/>
      <w:pPr>
        <w:ind w:left="2505" w:hanging="360"/>
      </w:pPr>
      <w:rPr>
        <w:rFonts w:ascii="Wingdings" w:hAnsi="Wingdings" w:hint="default"/>
      </w:rPr>
    </w:lvl>
    <w:lvl w:ilvl="3" w:tplc="040C0001">
      <w:start w:val="1"/>
      <w:numFmt w:val="bullet"/>
      <w:lvlText w:val=""/>
      <w:lvlJc w:val="left"/>
      <w:pPr>
        <w:ind w:left="3225" w:hanging="360"/>
      </w:pPr>
      <w:rPr>
        <w:rFonts w:ascii="Symbol" w:hAnsi="Symbol" w:hint="default"/>
      </w:rPr>
    </w:lvl>
    <w:lvl w:ilvl="4" w:tplc="040C0003">
      <w:start w:val="1"/>
      <w:numFmt w:val="bullet"/>
      <w:lvlText w:val="o"/>
      <w:lvlJc w:val="left"/>
      <w:pPr>
        <w:ind w:left="3945" w:hanging="360"/>
      </w:pPr>
      <w:rPr>
        <w:rFonts w:ascii="Courier New" w:hAnsi="Courier New" w:cs="Courier New" w:hint="default"/>
      </w:rPr>
    </w:lvl>
    <w:lvl w:ilvl="5" w:tplc="040C0005">
      <w:start w:val="1"/>
      <w:numFmt w:val="bullet"/>
      <w:lvlText w:val=""/>
      <w:lvlJc w:val="left"/>
      <w:pPr>
        <w:ind w:left="4665" w:hanging="360"/>
      </w:pPr>
      <w:rPr>
        <w:rFonts w:ascii="Wingdings" w:hAnsi="Wingdings" w:hint="default"/>
      </w:rPr>
    </w:lvl>
    <w:lvl w:ilvl="6" w:tplc="040C0001">
      <w:start w:val="1"/>
      <w:numFmt w:val="bullet"/>
      <w:lvlText w:val=""/>
      <w:lvlJc w:val="left"/>
      <w:pPr>
        <w:ind w:left="5385" w:hanging="360"/>
      </w:pPr>
      <w:rPr>
        <w:rFonts w:ascii="Symbol" w:hAnsi="Symbol" w:hint="default"/>
      </w:rPr>
    </w:lvl>
    <w:lvl w:ilvl="7" w:tplc="040C0003">
      <w:start w:val="1"/>
      <w:numFmt w:val="bullet"/>
      <w:lvlText w:val="o"/>
      <w:lvlJc w:val="left"/>
      <w:pPr>
        <w:ind w:left="6105" w:hanging="360"/>
      </w:pPr>
      <w:rPr>
        <w:rFonts w:ascii="Courier New" w:hAnsi="Courier New" w:cs="Courier New" w:hint="default"/>
      </w:rPr>
    </w:lvl>
    <w:lvl w:ilvl="8" w:tplc="040C0005">
      <w:start w:val="1"/>
      <w:numFmt w:val="bullet"/>
      <w:lvlText w:val=""/>
      <w:lvlJc w:val="left"/>
      <w:pPr>
        <w:ind w:left="6825" w:hanging="360"/>
      </w:pPr>
      <w:rPr>
        <w:rFonts w:ascii="Wingdings" w:hAnsi="Wingdings" w:hint="default"/>
      </w:rPr>
    </w:lvl>
  </w:abstractNum>
  <w:abstractNum w:abstractNumId="8" w15:restartNumberingAfterBreak="0">
    <w:nsid w:val="41F2337A"/>
    <w:multiLevelType w:val="hybridMultilevel"/>
    <w:tmpl w:val="243688E6"/>
    <w:lvl w:ilvl="0" w:tplc="173A495A">
      <w:start w:val="1"/>
      <w:numFmt w:val="decimal"/>
      <w:lvlText w:val="11.%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43746AB1"/>
    <w:multiLevelType w:val="hybridMultilevel"/>
    <w:tmpl w:val="10CA867A"/>
    <w:lvl w:ilvl="0" w:tplc="5D1C6018">
      <w:start w:val="1"/>
      <w:numFmt w:val="decimal"/>
      <w:lvlText w:val="19.%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15:restartNumberingAfterBreak="0">
    <w:nsid w:val="44715F48"/>
    <w:multiLevelType w:val="hybridMultilevel"/>
    <w:tmpl w:val="45EE471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45701B4C"/>
    <w:multiLevelType w:val="hybridMultilevel"/>
    <w:tmpl w:val="B468AC70"/>
    <w:lvl w:ilvl="0" w:tplc="90AEF3BC">
      <w:start w:val="1"/>
      <w:numFmt w:val="decimal"/>
      <w:lvlText w:val="4.%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15:restartNumberingAfterBreak="0">
    <w:nsid w:val="46E9208D"/>
    <w:multiLevelType w:val="hybridMultilevel"/>
    <w:tmpl w:val="7DB63404"/>
    <w:lvl w:ilvl="0" w:tplc="1CB8326A">
      <w:numFmt w:val="bullet"/>
      <w:lvlText w:val="-"/>
      <w:lvlJc w:val="left"/>
      <w:pPr>
        <w:ind w:left="360" w:hanging="360"/>
      </w:pPr>
      <w:rPr>
        <w:rFonts w:ascii="Arial" w:eastAsiaTheme="minorHAnsi" w:hAnsi="Arial" w:cs="Aria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3" w15:restartNumberingAfterBreak="0">
    <w:nsid w:val="4C232215"/>
    <w:multiLevelType w:val="hybridMultilevel"/>
    <w:tmpl w:val="5D4CA97A"/>
    <w:lvl w:ilvl="0" w:tplc="A2FAD3E6">
      <w:numFmt w:val="bullet"/>
      <w:lvlText w:val="-"/>
      <w:lvlJc w:val="left"/>
      <w:pPr>
        <w:ind w:left="720" w:hanging="360"/>
      </w:pPr>
      <w:rPr>
        <w:rFonts w:ascii="Arial" w:eastAsiaTheme="minorHAnsi"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4" w15:restartNumberingAfterBreak="0">
    <w:nsid w:val="4CF17136"/>
    <w:multiLevelType w:val="hybridMultilevel"/>
    <w:tmpl w:val="47DC3696"/>
    <w:lvl w:ilvl="0" w:tplc="6E96FCA8">
      <w:start w:val="3"/>
      <w:numFmt w:val="bullet"/>
      <w:lvlText w:val=""/>
      <w:lvlJc w:val="left"/>
      <w:pPr>
        <w:ind w:left="1068" w:hanging="360"/>
      </w:pPr>
      <w:rPr>
        <w:rFonts w:ascii="Symbol" w:eastAsia="Times New Roman" w:hAnsi="Symbol" w:cs="Calibri"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15" w15:restartNumberingAfterBreak="0">
    <w:nsid w:val="4EA009EA"/>
    <w:multiLevelType w:val="hybridMultilevel"/>
    <w:tmpl w:val="B8D8E718"/>
    <w:lvl w:ilvl="0" w:tplc="8F92545E">
      <w:start w:val="1"/>
      <w:numFmt w:val="decimal"/>
      <w:lvlText w:val="12.%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15:restartNumberingAfterBreak="0">
    <w:nsid w:val="4F4D07DD"/>
    <w:multiLevelType w:val="hybridMultilevel"/>
    <w:tmpl w:val="17240A44"/>
    <w:lvl w:ilvl="0" w:tplc="8B20CFF4">
      <w:start w:val="1"/>
      <w:numFmt w:val="decimal"/>
      <w:lvlText w:val="5.%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15:restartNumberingAfterBreak="0">
    <w:nsid w:val="52CA652D"/>
    <w:multiLevelType w:val="hybridMultilevel"/>
    <w:tmpl w:val="65C464E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5A011D95"/>
    <w:multiLevelType w:val="hybridMultilevel"/>
    <w:tmpl w:val="363C2BC4"/>
    <w:lvl w:ilvl="0" w:tplc="19B6E56A">
      <w:start w:val="1"/>
      <w:numFmt w:val="bullet"/>
      <w:lvlText w:val="-"/>
      <w:lvlJc w:val="left"/>
      <w:pPr>
        <w:ind w:left="720" w:hanging="360"/>
      </w:pPr>
      <w:rPr>
        <w:rFonts w:ascii="Georgia" w:eastAsiaTheme="minorHAnsi" w:hAnsi="Georgia" w:cstheme="minorBid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64B834E3"/>
    <w:multiLevelType w:val="hybridMultilevel"/>
    <w:tmpl w:val="6AD6316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755E57DD"/>
    <w:multiLevelType w:val="hybridMultilevel"/>
    <w:tmpl w:val="522CF81A"/>
    <w:lvl w:ilvl="0" w:tplc="BBFEAD1E">
      <w:start w:val="1"/>
      <w:numFmt w:val="decimal"/>
      <w:pStyle w:val="Lgende"/>
      <w:lvlText w:val="ARTICLE %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1" w15:restartNumberingAfterBreak="0">
    <w:nsid w:val="79DC34DD"/>
    <w:multiLevelType w:val="hybridMultilevel"/>
    <w:tmpl w:val="21541030"/>
    <w:lvl w:ilvl="0" w:tplc="BB068F9E">
      <w:start w:val="1"/>
      <w:numFmt w:val="decimal"/>
      <w:lvlText w:val="13.%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20"/>
  </w:num>
  <w:num w:numId="2">
    <w:abstractNumId w:val="2"/>
  </w:num>
  <w:num w:numId="3">
    <w:abstractNumId w:val="18"/>
  </w:num>
  <w:num w:numId="4">
    <w:abstractNumId w:val="4"/>
  </w:num>
  <w:num w:numId="5">
    <w:abstractNumId w:val="10"/>
  </w:num>
  <w:num w:numId="6">
    <w:abstractNumId w:val="0"/>
  </w:num>
  <w:num w:numId="7">
    <w:abstractNumId w:val="17"/>
  </w:num>
  <w:num w:numId="8">
    <w:abstractNumId w:val="11"/>
  </w:num>
  <w:num w:numId="9">
    <w:abstractNumId w:val="7"/>
  </w:num>
  <w:num w:numId="10">
    <w:abstractNumId w:val="14"/>
  </w:num>
  <w:num w:numId="11">
    <w:abstractNumId w:val="1"/>
  </w:num>
  <w:num w:numId="12">
    <w:abstractNumId w:val="16"/>
  </w:num>
  <w:num w:numId="13">
    <w:abstractNumId w:val="12"/>
  </w:num>
  <w:num w:numId="14">
    <w:abstractNumId w:val="8"/>
  </w:num>
  <w:num w:numId="15">
    <w:abstractNumId w:val="15"/>
  </w:num>
  <w:num w:numId="16">
    <w:abstractNumId w:val="21"/>
  </w:num>
  <w:num w:numId="17">
    <w:abstractNumId w:val="5"/>
  </w:num>
  <w:num w:numId="18">
    <w:abstractNumId w:val="19"/>
  </w:num>
  <w:num w:numId="19">
    <w:abstractNumId w:val="9"/>
  </w:num>
  <w:num w:numId="20">
    <w:abstractNumId w:val="6"/>
  </w:num>
  <w:num w:numId="21">
    <w:abstractNumId w:val="13"/>
  </w:num>
  <w:num w:numId="22">
    <w:abstractNumId w:val="3"/>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5120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42FF3"/>
    <w:rsid w:val="00000355"/>
    <w:rsid w:val="00010FF7"/>
    <w:rsid w:val="00043D85"/>
    <w:rsid w:val="00054FBE"/>
    <w:rsid w:val="0006022E"/>
    <w:rsid w:val="000B34BB"/>
    <w:rsid w:val="000B3B2B"/>
    <w:rsid w:val="000B3B70"/>
    <w:rsid w:val="000B52E8"/>
    <w:rsid w:val="000B7422"/>
    <w:rsid w:val="000C0050"/>
    <w:rsid w:val="000C10A2"/>
    <w:rsid w:val="000D0217"/>
    <w:rsid w:val="000D317C"/>
    <w:rsid w:val="000D622D"/>
    <w:rsid w:val="000E7740"/>
    <w:rsid w:val="000F34C3"/>
    <w:rsid w:val="001008AE"/>
    <w:rsid w:val="00106DDC"/>
    <w:rsid w:val="00116380"/>
    <w:rsid w:val="0014540C"/>
    <w:rsid w:val="00165639"/>
    <w:rsid w:val="00180990"/>
    <w:rsid w:val="001B44CB"/>
    <w:rsid w:val="001D21F9"/>
    <w:rsid w:val="001F6E69"/>
    <w:rsid w:val="0024335F"/>
    <w:rsid w:val="00245388"/>
    <w:rsid w:val="0025246C"/>
    <w:rsid w:val="00257918"/>
    <w:rsid w:val="00261EEE"/>
    <w:rsid w:val="00264E15"/>
    <w:rsid w:val="002724FC"/>
    <w:rsid w:val="00294922"/>
    <w:rsid w:val="002A271C"/>
    <w:rsid w:val="002B10AD"/>
    <w:rsid w:val="002C5191"/>
    <w:rsid w:val="002D6143"/>
    <w:rsid w:val="002F4374"/>
    <w:rsid w:val="0030422B"/>
    <w:rsid w:val="00314364"/>
    <w:rsid w:val="00332820"/>
    <w:rsid w:val="00347265"/>
    <w:rsid w:val="00350E5F"/>
    <w:rsid w:val="0035293A"/>
    <w:rsid w:val="00360E50"/>
    <w:rsid w:val="00367714"/>
    <w:rsid w:val="003765CC"/>
    <w:rsid w:val="00376A8E"/>
    <w:rsid w:val="003978C9"/>
    <w:rsid w:val="003A3C44"/>
    <w:rsid w:val="003D7C03"/>
    <w:rsid w:val="003F3420"/>
    <w:rsid w:val="003F5F33"/>
    <w:rsid w:val="00403F4D"/>
    <w:rsid w:val="0041504B"/>
    <w:rsid w:val="00422159"/>
    <w:rsid w:val="00426B67"/>
    <w:rsid w:val="004302A7"/>
    <w:rsid w:val="00470284"/>
    <w:rsid w:val="00476011"/>
    <w:rsid w:val="004A157C"/>
    <w:rsid w:val="004C5CF1"/>
    <w:rsid w:val="004D0CF2"/>
    <w:rsid w:val="004D156F"/>
    <w:rsid w:val="004F1113"/>
    <w:rsid w:val="004F429E"/>
    <w:rsid w:val="00533500"/>
    <w:rsid w:val="005413BD"/>
    <w:rsid w:val="00546FE0"/>
    <w:rsid w:val="005706E9"/>
    <w:rsid w:val="00593CA0"/>
    <w:rsid w:val="00597B32"/>
    <w:rsid w:val="005B11C8"/>
    <w:rsid w:val="005D1A2E"/>
    <w:rsid w:val="005D555E"/>
    <w:rsid w:val="005E63A7"/>
    <w:rsid w:val="005F1D51"/>
    <w:rsid w:val="0064097D"/>
    <w:rsid w:val="006465DC"/>
    <w:rsid w:val="006528A6"/>
    <w:rsid w:val="00666DD5"/>
    <w:rsid w:val="006A63E0"/>
    <w:rsid w:val="006E6DEE"/>
    <w:rsid w:val="006F014C"/>
    <w:rsid w:val="006F0B57"/>
    <w:rsid w:val="007221BF"/>
    <w:rsid w:val="007258AA"/>
    <w:rsid w:val="00726E74"/>
    <w:rsid w:val="00737BEB"/>
    <w:rsid w:val="007639B4"/>
    <w:rsid w:val="007663CD"/>
    <w:rsid w:val="007D159B"/>
    <w:rsid w:val="007E5415"/>
    <w:rsid w:val="0081396B"/>
    <w:rsid w:val="00834164"/>
    <w:rsid w:val="00836C55"/>
    <w:rsid w:val="00846D60"/>
    <w:rsid w:val="00874D6C"/>
    <w:rsid w:val="0088306B"/>
    <w:rsid w:val="0088600A"/>
    <w:rsid w:val="00886A9B"/>
    <w:rsid w:val="00891B1A"/>
    <w:rsid w:val="008B6960"/>
    <w:rsid w:val="008C7464"/>
    <w:rsid w:val="00903BFA"/>
    <w:rsid w:val="00910D6B"/>
    <w:rsid w:val="009122D3"/>
    <w:rsid w:val="009146C4"/>
    <w:rsid w:val="00983998"/>
    <w:rsid w:val="00990731"/>
    <w:rsid w:val="009C2143"/>
    <w:rsid w:val="009D63CC"/>
    <w:rsid w:val="00A02B17"/>
    <w:rsid w:val="00A118F1"/>
    <w:rsid w:val="00A15E81"/>
    <w:rsid w:val="00A572A6"/>
    <w:rsid w:val="00A7568E"/>
    <w:rsid w:val="00A94EDC"/>
    <w:rsid w:val="00AA3E07"/>
    <w:rsid w:val="00AD439B"/>
    <w:rsid w:val="00B17100"/>
    <w:rsid w:val="00B42ED3"/>
    <w:rsid w:val="00B44B84"/>
    <w:rsid w:val="00B52B09"/>
    <w:rsid w:val="00B76438"/>
    <w:rsid w:val="00B76727"/>
    <w:rsid w:val="00B76C4A"/>
    <w:rsid w:val="00BA69FA"/>
    <w:rsid w:val="00BD6430"/>
    <w:rsid w:val="00C0489A"/>
    <w:rsid w:val="00C37C04"/>
    <w:rsid w:val="00C47AC9"/>
    <w:rsid w:val="00C92452"/>
    <w:rsid w:val="00CC09FD"/>
    <w:rsid w:val="00CC5197"/>
    <w:rsid w:val="00CC605C"/>
    <w:rsid w:val="00CE4A76"/>
    <w:rsid w:val="00CF131C"/>
    <w:rsid w:val="00CF6C06"/>
    <w:rsid w:val="00D17E86"/>
    <w:rsid w:val="00D32F62"/>
    <w:rsid w:val="00D349F1"/>
    <w:rsid w:val="00D524F5"/>
    <w:rsid w:val="00D62FF9"/>
    <w:rsid w:val="00D637C9"/>
    <w:rsid w:val="00D72FEE"/>
    <w:rsid w:val="00D86150"/>
    <w:rsid w:val="00D9355E"/>
    <w:rsid w:val="00DB7A14"/>
    <w:rsid w:val="00DC2FA3"/>
    <w:rsid w:val="00DD3949"/>
    <w:rsid w:val="00E1364A"/>
    <w:rsid w:val="00E42FF3"/>
    <w:rsid w:val="00E62B9E"/>
    <w:rsid w:val="00E83CD3"/>
    <w:rsid w:val="00E86FA0"/>
    <w:rsid w:val="00E94428"/>
    <w:rsid w:val="00EC2356"/>
    <w:rsid w:val="00EC6141"/>
    <w:rsid w:val="00EE4C36"/>
    <w:rsid w:val="00EE65EC"/>
    <w:rsid w:val="00EF10C6"/>
    <w:rsid w:val="00F00B40"/>
    <w:rsid w:val="00F03BF9"/>
    <w:rsid w:val="00F065F4"/>
    <w:rsid w:val="00F6320E"/>
    <w:rsid w:val="00F664E5"/>
    <w:rsid w:val="00F74527"/>
    <w:rsid w:val="00F802CE"/>
    <w:rsid w:val="00FC0C81"/>
    <w:rsid w:val="00FC4A03"/>
    <w:rsid w:val="00FE25E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51201"/>
    <o:shapelayout v:ext="edit">
      <o:idmap v:ext="edit" data="1"/>
    </o:shapelayout>
  </w:shapeDefaults>
  <w:decimalSymbol w:val=","/>
  <w:listSeparator w:val=";"/>
  <w14:docId w14:val="28114232"/>
  <w15:chartTrackingRefBased/>
  <w15:docId w15:val="{016D0FF6-E5E8-407C-B8B5-8883F76A4F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B3B2B"/>
  </w:style>
  <w:style w:type="paragraph" w:styleId="Titre1">
    <w:name w:val="heading 1"/>
    <w:basedOn w:val="Normal"/>
    <w:next w:val="Normal"/>
    <w:link w:val="Titre1Car"/>
    <w:uiPriority w:val="9"/>
    <w:qFormat/>
    <w:rsid w:val="00AD439B"/>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Titre5">
    <w:name w:val="heading 5"/>
    <w:basedOn w:val="Normal"/>
    <w:next w:val="Normal"/>
    <w:link w:val="Titre5Car"/>
    <w:uiPriority w:val="9"/>
    <w:unhideWhenUsed/>
    <w:qFormat/>
    <w:rsid w:val="004302A7"/>
    <w:pPr>
      <w:keepNext/>
      <w:keepLines/>
      <w:spacing w:before="40" w:after="0" w:line="240" w:lineRule="auto"/>
      <w:jc w:val="both"/>
      <w:outlineLvl w:val="4"/>
    </w:pPr>
    <w:rPr>
      <w:rFonts w:asciiTheme="majorHAnsi" w:eastAsiaTheme="majorEastAsia" w:hAnsiTheme="majorHAnsi" w:cstheme="majorBidi"/>
      <w:color w:val="2E74B5" w:themeColor="accent1" w:themeShade="BF"/>
      <w:sz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aliases w:val="En-tête1,E.e,En-tête11,E.e1,En-tête12,E.e2,En-tête111,E.e11,En-tête13,E.e3,En-tête14,E.e4,En-tête112,E.e12,En-tête121,E.e21,En-tête131,E.e31,En-tête15,E.e5,En-tête113,E.e13,En-tête122,E.e22,En-tête132,E.e32,En-tête141,E.e41,En-tête16,E.e6,E.e14"/>
    <w:basedOn w:val="Normal"/>
    <w:link w:val="En-tteCar"/>
    <w:unhideWhenUsed/>
    <w:rsid w:val="00E42FF3"/>
    <w:pPr>
      <w:tabs>
        <w:tab w:val="center" w:pos="4536"/>
        <w:tab w:val="right" w:pos="9072"/>
      </w:tabs>
      <w:spacing w:after="0" w:line="240" w:lineRule="auto"/>
    </w:pPr>
  </w:style>
  <w:style w:type="character" w:customStyle="1" w:styleId="En-tteCar">
    <w:name w:val="En-tête Car"/>
    <w:aliases w:val="En-tête1 Car,E.e Car,En-tête11 Car,E.e1 Car,En-tête12 Car,E.e2 Car,En-tête111 Car,E.e11 Car,En-tête13 Car,E.e3 Car,En-tête14 Car,E.e4 Car,En-tête112 Car,E.e12 Car,En-tête121 Car,E.e21 Car,En-tête131 Car,E.e31 Car,En-tête15 Car,E.e5 Car"/>
    <w:basedOn w:val="Policepardfaut"/>
    <w:link w:val="En-tte"/>
    <w:rsid w:val="00E42FF3"/>
  </w:style>
  <w:style w:type="paragraph" w:styleId="Pieddepage">
    <w:name w:val="footer"/>
    <w:basedOn w:val="Normal"/>
    <w:link w:val="PieddepageCar"/>
    <w:uiPriority w:val="99"/>
    <w:unhideWhenUsed/>
    <w:rsid w:val="00E42FF3"/>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E42FF3"/>
  </w:style>
  <w:style w:type="table" w:styleId="Grilledutableau">
    <w:name w:val="Table Grid"/>
    <w:basedOn w:val="TableauNormal"/>
    <w:uiPriority w:val="39"/>
    <w:rsid w:val="00E42FF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5Normal">
    <w:name w:val="5. Normal"/>
    <w:basedOn w:val="Normal"/>
    <w:link w:val="5NormalCar"/>
    <w:qFormat/>
    <w:rsid w:val="00E42FF3"/>
    <w:pPr>
      <w:spacing w:before="120" w:after="120" w:line="288" w:lineRule="auto"/>
      <w:ind w:left="709" w:right="425"/>
      <w:jc w:val="both"/>
    </w:pPr>
    <w:rPr>
      <w:rFonts w:ascii="Arial" w:eastAsia="Calibri" w:hAnsi="Arial" w:cs="Arial"/>
      <w:sz w:val="18"/>
      <w:szCs w:val="18"/>
      <w:lang w:eastAsia="fr-FR"/>
    </w:rPr>
  </w:style>
  <w:style w:type="character" w:customStyle="1" w:styleId="5NormalCar">
    <w:name w:val="5. Normal Car"/>
    <w:link w:val="5Normal"/>
    <w:rsid w:val="00E42FF3"/>
    <w:rPr>
      <w:rFonts w:ascii="Arial" w:eastAsia="Calibri" w:hAnsi="Arial" w:cs="Arial"/>
      <w:sz w:val="18"/>
      <w:szCs w:val="18"/>
      <w:lang w:eastAsia="fr-FR"/>
    </w:rPr>
  </w:style>
  <w:style w:type="paragraph" w:customStyle="1" w:styleId="Notedebasdepage1">
    <w:name w:val="Note de bas de page1"/>
    <w:basedOn w:val="Normal"/>
    <w:next w:val="Notedebasdepage"/>
    <w:link w:val="NotedebasdepageCar"/>
    <w:uiPriority w:val="99"/>
    <w:rsid w:val="00E42FF3"/>
    <w:pPr>
      <w:spacing w:after="0" w:line="240" w:lineRule="auto"/>
    </w:pPr>
    <w:rPr>
      <w:rFonts w:ascii="Arial" w:hAnsi="Arial"/>
      <w:sz w:val="20"/>
      <w:szCs w:val="20"/>
    </w:rPr>
  </w:style>
  <w:style w:type="character" w:customStyle="1" w:styleId="NotedebasdepageCar">
    <w:name w:val="Note de bas de page Car"/>
    <w:basedOn w:val="Policepardfaut"/>
    <w:link w:val="Notedebasdepage1"/>
    <w:uiPriority w:val="99"/>
    <w:rsid w:val="00E42FF3"/>
    <w:rPr>
      <w:rFonts w:ascii="Arial" w:hAnsi="Arial"/>
      <w:sz w:val="20"/>
      <w:szCs w:val="20"/>
    </w:rPr>
  </w:style>
  <w:style w:type="paragraph" w:styleId="Notedebasdepage">
    <w:name w:val="footnote text"/>
    <w:basedOn w:val="Normal"/>
    <w:link w:val="NotedebasdepageCar1"/>
    <w:uiPriority w:val="99"/>
    <w:semiHidden/>
    <w:unhideWhenUsed/>
    <w:rsid w:val="00E42FF3"/>
    <w:pPr>
      <w:spacing w:after="0" w:line="240" w:lineRule="auto"/>
    </w:pPr>
    <w:rPr>
      <w:sz w:val="20"/>
      <w:szCs w:val="20"/>
    </w:rPr>
  </w:style>
  <w:style w:type="character" w:customStyle="1" w:styleId="NotedebasdepageCar1">
    <w:name w:val="Note de bas de page Car1"/>
    <w:basedOn w:val="Policepardfaut"/>
    <w:link w:val="Notedebasdepage"/>
    <w:uiPriority w:val="99"/>
    <w:semiHidden/>
    <w:rsid w:val="00E42FF3"/>
    <w:rPr>
      <w:sz w:val="20"/>
      <w:szCs w:val="20"/>
    </w:rPr>
  </w:style>
  <w:style w:type="character" w:styleId="Textedelespacerserv">
    <w:name w:val="Placeholder Text"/>
    <w:basedOn w:val="Policepardfaut"/>
    <w:uiPriority w:val="99"/>
    <w:semiHidden/>
    <w:rsid w:val="00E42FF3"/>
    <w:rPr>
      <w:color w:val="808080"/>
    </w:rPr>
  </w:style>
  <w:style w:type="paragraph" w:styleId="Lgende">
    <w:name w:val="caption"/>
    <w:basedOn w:val="Normal"/>
    <w:next w:val="Normal"/>
    <w:uiPriority w:val="35"/>
    <w:unhideWhenUsed/>
    <w:qFormat/>
    <w:rsid w:val="00E42FF3"/>
    <w:pPr>
      <w:numPr>
        <w:numId w:val="1"/>
      </w:numPr>
      <w:pBdr>
        <w:bottom w:val="single" w:sz="8" w:space="1" w:color="auto"/>
      </w:pBdr>
      <w:spacing w:after="0" w:line="240" w:lineRule="auto"/>
      <w:ind w:hanging="720"/>
      <w:jc w:val="both"/>
    </w:pPr>
    <w:rPr>
      <w:rFonts w:ascii="Georgia" w:hAnsi="Georgia" w:cs="Calibri Light"/>
      <w:b/>
      <w:sz w:val="24"/>
    </w:rPr>
  </w:style>
  <w:style w:type="paragraph" w:styleId="Paragraphedeliste">
    <w:name w:val="List Paragraph"/>
    <w:basedOn w:val="Normal"/>
    <w:uiPriority w:val="34"/>
    <w:qFormat/>
    <w:rsid w:val="00891B1A"/>
    <w:pPr>
      <w:ind w:left="720"/>
      <w:contextualSpacing/>
    </w:pPr>
  </w:style>
  <w:style w:type="paragraph" w:styleId="Corpsdetexte">
    <w:name w:val="Body Text"/>
    <w:basedOn w:val="Normal"/>
    <w:link w:val="CorpsdetexteCar"/>
    <w:uiPriority w:val="99"/>
    <w:unhideWhenUsed/>
    <w:rsid w:val="000B7422"/>
    <w:pPr>
      <w:spacing w:after="120" w:line="360" w:lineRule="auto"/>
      <w:jc w:val="both"/>
    </w:pPr>
    <w:rPr>
      <w:rFonts w:ascii="Georgia" w:hAnsi="Georgia"/>
    </w:rPr>
  </w:style>
  <w:style w:type="character" w:customStyle="1" w:styleId="CorpsdetexteCar">
    <w:name w:val="Corps de texte Car"/>
    <w:basedOn w:val="Policepardfaut"/>
    <w:link w:val="Corpsdetexte"/>
    <w:uiPriority w:val="99"/>
    <w:rsid w:val="000B7422"/>
    <w:rPr>
      <w:rFonts w:ascii="Georgia" w:hAnsi="Georgia"/>
    </w:rPr>
  </w:style>
  <w:style w:type="character" w:styleId="Lienhypertexte">
    <w:name w:val="Hyperlink"/>
    <w:basedOn w:val="Policepardfaut"/>
    <w:uiPriority w:val="99"/>
    <w:unhideWhenUsed/>
    <w:rsid w:val="00F065F4"/>
    <w:rPr>
      <w:color w:val="0563C1" w:themeColor="hyperlink"/>
      <w:u w:val="single"/>
    </w:rPr>
  </w:style>
  <w:style w:type="paragraph" w:styleId="Sansinterligne">
    <w:name w:val="No Spacing"/>
    <w:link w:val="SansinterligneCar"/>
    <w:uiPriority w:val="1"/>
    <w:qFormat/>
    <w:rsid w:val="00A118F1"/>
    <w:pPr>
      <w:spacing w:after="0" w:line="240" w:lineRule="auto"/>
    </w:pPr>
    <w:rPr>
      <w:rFonts w:ascii="Calibri" w:eastAsia="Times New Roman" w:hAnsi="Calibri" w:cs="Times New Roman"/>
      <w:lang w:eastAsia="fr-FR"/>
    </w:rPr>
  </w:style>
  <w:style w:type="character" w:customStyle="1" w:styleId="SansinterligneCar">
    <w:name w:val="Sans interligne Car"/>
    <w:link w:val="Sansinterligne"/>
    <w:uiPriority w:val="1"/>
    <w:rsid w:val="00A118F1"/>
    <w:rPr>
      <w:rFonts w:ascii="Calibri" w:eastAsia="Times New Roman" w:hAnsi="Calibri" w:cs="Times New Roman"/>
      <w:lang w:eastAsia="fr-FR"/>
    </w:rPr>
  </w:style>
  <w:style w:type="character" w:customStyle="1" w:styleId="Titre5Car">
    <w:name w:val="Titre 5 Car"/>
    <w:basedOn w:val="Policepardfaut"/>
    <w:link w:val="Titre5"/>
    <w:uiPriority w:val="9"/>
    <w:rsid w:val="004302A7"/>
    <w:rPr>
      <w:rFonts w:asciiTheme="majorHAnsi" w:eastAsiaTheme="majorEastAsia" w:hAnsiTheme="majorHAnsi" w:cstheme="majorBidi"/>
      <w:color w:val="2E74B5" w:themeColor="accent1" w:themeShade="BF"/>
      <w:sz w:val="20"/>
    </w:rPr>
  </w:style>
  <w:style w:type="paragraph" w:styleId="Corpsdetexte2">
    <w:name w:val="Body Text 2"/>
    <w:basedOn w:val="Normal"/>
    <w:link w:val="Corpsdetexte2Car"/>
    <w:uiPriority w:val="99"/>
    <w:unhideWhenUsed/>
    <w:rsid w:val="003765CC"/>
    <w:pPr>
      <w:spacing w:after="0"/>
      <w:jc w:val="both"/>
    </w:pPr>
    <w:rPr>
      <w:rFonts w:ascii="Calibri Light" w:hAnsi="Calibri Light" w:cs="Calibri Light"/>
      <w:i/>
      <w:color w:val="ED7D31" w:themeColor="accent2"/>
    </w:rPr>
  </w:style>
  <w:style w:type="character" w:customStyle="1" w:styleId="Corpsdetexte2Car">
    <w:name w:val="Corps de texte 2 Car"/>
    <w:basedOn w:val="Policepardfaut"/>
    <w:link w:val="Corpsdetexte2"/>
    <w:uiPriority w:val="99"/>
    <w:rsid w:val="003765CC"/>
    <w:rPr>
      <w:rFonts w:ascii="Calibri Light" w:hAnsi="Calibri Light" w:cs="Calibri Light"/>
      <w:i/>
      <w:color w:val="ED7D31" w:themeColor="accent2"/>
    </w:rPr>
  </w:style>
  <w:style w:type="table" w:customStyle="1" w:styleId="Grilledutableau1">
    <w:name w:val="Grille du tableau1"/>
    <w:basedOn w:val="TableauNormal"/>
    <w:next w:val="Grilledutableau"/>
    <w:rsid w:val="002F437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EE65EC"/>
    <w:pPr>
      <w:spacing w:before="100" w:beforeAutospacing="1" w:after="100" w:afterAutospacing="1" w:line="240" w:lineRule="auto"/>
    </w:pPr>
    <w:rPr>
      <w:rFonts w:ascii="Times New Roman" w:hAnsi="Times New Roman" w:cs="Times New Roman"/>
      <w:sz w:val="24"/>
      <w:szCs w:val="24"/>
      <w:lang w:eastAsia="fr-FR"/>
    </w:rPr>
  </w:style>
  <w:style w:type="character" w:customStyle="1" w:styleId="Titre1Car">
    <w:name w:val="Titre 1 Car"/>
    <w:basedOn w:val="Policepardfaut"/>
    <w:link w:val="Titre1"/>
    <w:uiPriority w:val="9"/>
    <w:rsid w:val="00AD439B"/>
    <w:rPr>
      <w:rFonts w:asciiTheme="majorHAnsi" w:eastAsiaTheme="majorEastAsia" w:hAnsiTheme="majorHAnsi" w:cstheme="majorBidi"/>
      <w:color w:val="2E74B5" w:themeColor="accent1" w:themeShade="BF"/>
      <w:sz w:val="32"/>
      <w:szCs w:val="32"/>
    </w:rPr>
  </w:style>
  <w:style w:type="character" w:styleId="Marquedecommentaire">
    <w:name w:val="annotation reference"/>
    <w:basedOn w:val="Policepardfaut"/>
    <w:uiPriority w:val="99"/>
    <w:semiHidden/>
    <w:unhideWhenUsed/>
    <w:rsid w:val="00D72FEE"/>
    <w:rPr>
      <w:sz w:val="16"/>
      <w:szCs w:val="16"/>
    </w:rPr>
  </w:style>
  <w:style w:type="paragraph" w:styleId="Commentaire">
    <w:name w:val="annotation text"/>
    <w:basedOn w:val="Normal"/>
    <w:link w:val="CommentaireCar"/>
    <w:uiPriority w:val="99"/>
    <w:semiHidden/>
    <w:unhideWhenUsed/>
    <w:rsid w:val="00D72FEE"/>
    <w:pPr>
      <w:spacing w:line="240" w:lineRule="auto"/>
    </w:pPr>
    <w:rPr>
      <w:sz w:val="20"/>
      <w:szCs w:val="20"/>
    </w:rPr>
  </w:style>
  <w:style w:type="character" w:customStyle="1" w:styleId="CommentaireCar">
    <w:name w:val="Commentaire Car"/>
    <w:basedOn w:val="Policepardfaut"/>
    <w:link w:val="Commentaire"/>
    <w:uiPriority w:val="99"/>
    <w:semiHidden/>
    <w:rsid w:val="00D72FEE"/>
    <w:rPr>
      <w:sz w:val="20"/>
      <w:szCs w:val="20"/>
    </w:rPr>
  </w:style>
  <w:style w:type="paragraph" w:styleId="Objetducommentaire">
    <w:name w:val="annotation subject"/>
    <w:basedOn w:val="Commentaire"/>
    <w:next w:val="Commentaire"/>
    <w:link w:val="ObjetducommentaireCar"/>
    <w:uiPriority w:val="99"/>
    <w:semiHidden/>
    <w:unhideWhenUsed/>
    <w:rsid w:val="00D72FEE"/>
    <w:rPr>
      <w:b/>
      <w:bCs/>
    </w:rPr>
  </w:style>
  <w:style w:type="character" w:customStyle="1" w:styleId="ObjetducommentaireCar">
    <w:name w:val="Objet du commentaire Car"/>
    <w:basedOn w:val="CommentaireCar"/>
    <w:link w:val="Objetducommentaire"/>
    <w:uiPriority w:val="99"/>
    <w:semiHidden/>
    <w:rsid w:val="00D72FEE"/>
    <w:rPr>
      <w:b/>
      <w:bCs/>
      <w:sz w:val="20"/>
      <w:szCs w:val="20"/>
    </w:rPr>
  </w:style>
  <w:style w:type="paragraph" w:styleId="Textedebulles">
    <w:name w:val="Balloon Text"/>
    <w:basedOn w:val="Normal"/>
    <w:link w:val="TextedebullesCar"/>
    <w:uiPriority w:val="99"/>
    <w:semiHidden/>
    <w:unhideWhenUsed/>
    <w:rsid w:val="00D72FEE"/>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D72FEE"/>
    <w:rPr>
      <w:rFonts w:ascii="Segoe UI" w:hAnsi="Segoe UI" w:cs="Segoe UI"/>
      <w:sz w:val="18"/>
      <w:szCs w:val="18"/>
    </w:rPr>
  </w:style>
  <w:style w:type="character" w:styleId="Lienhypertextesuivivisit">
    <w:name w:val="FollowedHyperlink"/>
    <w:basedOn w:val="Policepardfaut"/>
    <w:uiPriority w:val="99"/>
    <w:semiHidden/>
    <w:unhideWhenUsed/>
    <w:rsid w:val="00533500"/>
    <w:rPr>
      <w:color w:val="954F72" w:themeColor="followedHyperlink"/>
      <w:u w:val="single"/>
    </w:rPr>
  </w:style>
  <w:style w:type="paragraph" w:customStyle="1" w:styleId="ATextecourant">
    <w:name w:val="A.Texte courant"/>
    <w:qFormat/>
    <w:rsid w:val="0035293A"/>
    <w:pPr>
      <w:spacing w:after="0" w:line="240" w:lineRule="auto"/>
    </w:pPr>
    <w:rPr>
      <w:rFonts w:cs="Times New Roman (Corps CS)"/>
      <w:spacing w:val="-1"/>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5813749">
      <w:bodyDiv w:val="1"/>
      <w:marLeft w:val="0"/>
      <w:marRight w:val="0"/>
      <w:marTop w:val="0"/>
      <w:marBottom w:val="0"/>
      <w:divBdr>
        <w:top w:val="none" w:sz="0" w:space="0" w:color="auto"/>
        <w:left w:val="none" w:sz="0" w:space="0" w:color="auto"/>
        <w:bottom w:val="none" w:sz="0" w:space="0" w:color="auto"/>
        <w:right w:val="none" w:sz="0" w:space="0" w:color="auto"/>
      </w:divBdr>
    </w:div>
    <w:div w:id="572857986">
      <w:bodyDiv w:val="1"/>
      <w:marLeft w:val="0"/>
      <w:marRight w:val="0"/>
      <w:marTop w:val="0"/>
      <w:marBottom w:val="0"/>
      <w:divBdr>
        <w:top w:val="none" w:sz="0" w:space="0" w:color="auto"/>
        <w:left w:val="none" w:sz="0" w:space="0" w:color="auto"/>
        <w:bottom w:val="none" w:sz="0" w:space="0" w:color="auto"/>
        <w:right w:val="none" w:sz="0" w:space="0" w:color="auto"/>
      </w:divBdr>
    </w:div>
    <w:div w:id="1486554743">
      <w:bodyDiv w:val="1"/>
      <w:marLeft w:val="0"/>
      <w:marRight w:val="0"/>
      <w:marTop w:val="0"/>
      <w:marBottom w:val="0"/>
      <w:divBdr>
        <w:top w:val="none" w:sz="0" w:space="0" w:color="auto"/>
        <w:left w:val="none" w:sz="0" w:space="0" w:color="auto"/>
        <w:bottom w:val="none" w:sz="0" w:space="0" w:color="auto"/>
        <w:right w:val="none" w:sz="0" w:space="0" w:color="auto"/>
      </w:divBdr>
    </w:div>
    <w:div w:id="1648321907">
      <w:bodyDiv w:val="1"/>
      <w:marLeft w:val="0"/>
      <w:marRight w:val="0"/>
      <w:marTop w:val="0"/>
      <w:marBottom w:val="0"/>
      <w:divBdr>
        <w:top w:val="none" w:sz="0" w:space="0" w:color="auto"/>
        <w:left w:val="none" w:sz="0" w:space="0" w:color="auto"/>
        <w:bottom w:val="none" w:sz="0" w:space="0" w:color="auto"/>
        <w:right w:val="none" w:sz="0" w:space="0" w:color="auto"/>
      </w:divBdr>
    </w:div>
    <w:div w:id="18423082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ffairesfinancieres@musee-orsay.fr"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e-attestations.com/"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Article.do?idArticle=LEGIARTI000018520576&amp;cidTexte=LEGITEXT000006072050"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chorus-pro.gouv.fr/" TargetMode="External"/><Relationship Id="rId4" Type="http://schemas.openxmlformats.org/officeDocument/2006/relationships/settings" Target="settings.xml"/><Relationship Id="rId9" Type="http://schemas.openxmlformats.org/officeDocument/2006/relationships/hyperlink" Target="mailto:juridique@musee-orsay.fr" TargetMode="Externa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B9F3AE98F5FB4C8B95EE955AACB3EEA2"/>
        <w:category>
          <w:name w:val="Général"/>
          <w:gallery w:val="placeholder"/>
        </w:category>
        <w:types>
          <w:type w:val="bbPlcHdr"/>
        </w:types>
        <w:behaviors>
          <w:behavior w:val="content"/>
        </w:behaviors>
        <w:guid w:val="{5A2313BE-A80B-4874-854E-EB2E86454D1E}"/>
      </w:docPartPr>
      <w:docPartBody>
        <w:p w:rsidR="005A3E7F" w:rsidRDefault="00B14DD2" w:rsidP="00B14DD2">
          <w:pPr>
            <w:pStyle w:val="B9F3AE98F5FB4C8B95EE955AACB3EEA21"/>
          </w:pPr>
          <w:r w:rsidRPr="00E42FF3">
            <w:rPr>
              <w:rStyle w:val="Textedelespacerserv"/>
              <w:rFonts w:ascii="Georgia" w:hAnsi="Georgia"/>
              <w:sz w:val="22"/>
              <w:szCs w:val="22"/>
            </w:rPr>
            <w:t>Choisissez un élément.</w:t>
          </w:r>
        </w:p>
      </w:docPartBody>
    </w:docPart>
    <w:docPart>
      <w:docPartPr>
        <w:name w:val="8C01F0A9B2464AC487116D9F5DDF47D4"/>
        <w:category>
          <w:name w:val="Général"/>
          <w:gallery w:val="placeholder"/>
        </w:category>
        <w:types>
          <w:type w:val="bbPlcHdr"/>
        </w:types>
        <w:behaviors>
          <w:behavior w:val="content"/>
        </w:behaviors>
        <w:guid w:val="{7FA690B5-57AA-489A-B56A-5203595617DB}"/>
      </w:docPartPr>
      <w:docPartBody>
        <w:p w:rsidR="000F0D5B" w:rsidRDefault="00B14DD2" w:rsidP="00B14DD2">
          <w:pPr>
            <w:pStyle w:val="8C01F0A9B2464AC487116D9F5DDF47D41"/>
          </w:pPr>
          <w:r w:rsidRPr="00E42FF3">
            <w:rPr>
              <w:rStyle w:val="Textedelespacerserv"/>
              <w:rFonts w:ascii="Georgia" w:hAnsi="Georgia"/>
            </w:rPr>
            <w:t>Choisissez un élément.</w:t>
          </w:r>
        </w:p>
      </w:docPartBody>
    </w:docPart>
    <w:docPart>
      <w:docPartPr>
        <w:name w:val="C5E497FAB3FF476E8074CEA8D307215D"/>
        <w:category>
          <w:name w:val="Général"/>
          <w:gallery w:val="placeholder"/>
        </w:category>
        <w:types>
          <w:type w:val="bbPlcHdr"/>
        </w:types>
        <w:behaviors>
          <w:behavior w:val="content"/>
        </w:behaviors>
        <w:guid w:val="{7AA6F6B2-EA7C-41EF-B33F-7F5AA886D0DE}"/>
      </w:docPartPr>
      <w:docPartBody>
        <w:p w:rsidR="000F0D5B" w:rsidRDefault="00B14DD2" w:rsidP="00B14DD2">
          <w:pPr>
            <w:pStyle w:val="C5E497FAB3FF476E8074CEA8D307215D1"/>
          </w:pPr>
          <w:r w:rsidRPr="00E42FF3">
            <w:rPr>
              <w:rStyle w:val="Textedelespacerserv"/>
              <w:rFonts w:ascii="Georgia" w:hAnsi="Georgia"/>
            </w:rPr>
            <w:t>Choisissez un élément.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imes New Roman (Corps CS)">
    <w:altName w:val="Times New Roman"/>
    <w:charset w:val="00"/>
    <w:family w:val="roman"/>
    <w:pitch w:val="default"/>
  </w:font>
  <w:font w:name="Lucida Sans Unicode">
    <w:panose1 w:val="020B0602030504020204"/>
    <w:charset w:val="00"/>
    <w:family w:val="swiss"/>
    <w:pitch w:val="variable"/>
    <w:sig w:usb0="80000AFF" w:usb1="0000396B" w:usb2="00000000" w:usb3="00000000" w:csb0="000000B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3E7F"/>
    <w:rsid w:val="000F0D5B"/>
    <w:rsid w:val="005A3E7F"/>
    <w:rsid w:val="00864732"/>
    <w:rsid w:val="009E2391"/>
    <w:rsid w:val="00AC31B5"/>
    <w:rsid w:val="00B14DD2"/>
    <w:rsid w:val="00B90D7C"/>
    <w:rsid w:val="00C60EC9"/>
    <w:rsid w:val="00CB08D0"/>
    <w:rsid w:val="00FD29B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B14DD2"/>
    <w:rPr>
      <w:color w:val="808080"/>
    </w:rPr>
  </w:style>
  <w:style w:type="paragraph" w:customStyle="1" w:styleId="496E3E6C63FF49B6BDD68DD5369CC8B0">
    <w:name w:val="496E3E6C63FF49B6BDD68DD5369CC8B0"/>
    <w:rsid w:val="005A3E7F"/>
  </w:style>
  <w:style w:type="paragraph" w:customStyle="1" w:styleId="32C35D4DD2374ECBBF0849A068691577">
    <w:name w:val="32C35D4DD2374ECBBF0849A068691577"/>
    <w:rsid w:val="005A3E7F"/>
  </w:style>
  <w:style w:type="paragraph" w:customStyle="1" w:styleId="EA9F2C9EB946456DA82BCABFEE37A5AE">
    <w:name w:val="EA9F2C9EB946456DA82BCABFEE37A5AE"/>
    <w:rsid w:val="005A3E7F"/>
  </w:style>
  <w:style w:type="paragraph" w:customStyle="1" w:styleId="A9199AA5F27040D494CD47CB166AE7E4">
    <w:name w:val="A9199AA5F27040D494CD47CB166AE7E4"/>
    <w:rsid w:val="005A3E7F"/>
  </w:style>
  <w:style w:type="paragraph" w:customStyle="1" w:styleId="3AC0B2436A074DBEBAB1E1D35CC9467B">
    <w:name w:val="3AC0B2436A074DBEBAB1E1D35CC9467B"/>
    <w:rsid w:val="005A3E7F"/>
  </w:style>
  <w:style w:type="paragraph" w:customStyle="1" w:styleId="B9F3AE98F5FB4C8B95EE955AACB3EEA2">
    <w:name w:val="B9F3AE98F5FB4C8B95EE955AACB3EEA2"/>
    <w:rsid w:val="005A3E7F"/>
  </w:style>
  <w:style w:type="paragraph" w:customStyle="1" w:styleId="8F7A6516F45C4876BD5BA5B9A352D517">
    <w:name w:val="8F7A6516F45C4876BD5BA5B9A352D517"/>
    <w:rsid w:val="005A3E7F"/>
  </w:style>
  <w:style w:type="paragraph" w:customStyle="1" w:styleId="DBA709B797704C3F92D24CF6AEA5B724">
    <w:name w:val="DBA709B797704C3F92D24CF6AEA5B724"/>
    <w:rsid w:val="005A3E7F"/>
  </w:style>
  <w:style w:type="paragraph" w:customStyle="1" w:styleId="FC38154F0D3E44D7B7FF78C41989663B">
    <w:name w:val="FC38154F0D3E44D7B7FF78C41989663B"/>
    <w:rsid w:val="005A3E7F"/>
  </w:style>
  <w:style w:type="paragraph" w:customStyle="1" w:styleId="27E6C5E60EC9475AA11C1BE150FBA720">
    <w:name w:val="27E6C5E60EC9475AA11C1BE150FBA720"/>
    <w:rsid w:val="005A3E7F"/>
  </w:style>
  <w:style w:type="paragraph" w:customStyle="1" w:styleId="2A1E563712BA406CA3FE928BB183F270">
    <w:name w:val="2A1E563712BA406CA3FE928BB183F270"/>
    <w:rsid w:val="005A3E7F"/>
  </w:style>
  <w:style w:type="paragraph" w:customStyle="1" w:styleId="27F912B792AB4CB9BDB7AEA5281195E9">
    <w:name w:val="27F912B792AB4CB9BDB7AEA5281195E9"/>
    <w:rsid w:val="005A3E7F"/>
  </w:style>
  <w:style w:type="paragraph" w:customStyle="1" w:styleId="E89994D442754721AEA82704206A4513">
    <w:name w:val="E89994D442754721AEA82704206A4513"/>
    <w:rsid w:val="005A3E7F"/>
  </w:style>
  <w:style w:type="paragraph" w:customStyle="1" w:styleId="E85349AB6D474986B4D292AFE850F052">
    <w:name w:val="E85349AB6D474986B4D292AFE850F052"/>
    <w:rsid w:val="005A3E7F"/>
  </w:style>
  <w:style w:type="paragraph" w:customStyle="1" w:styleId="955232AC95874CD1A3AE2B8BC08FFA83">
    <w:name w:val="955232AC95874CD1A3AE2B8BC08FFA83"/>
    <w:rsid w:val="005A3E7F"/>
  </w:style>
  <w:style w:type="paragraph" w:customStyle="1" w:styleId="EAB02B3F4C524A378393354354EC498C">
    <w:name w:val="EAB02B3F4C524A378393354354EC498C"/>
    <w:rsid w:val="005A3E7F"/>
  </w:style>
  <w:style w:type="paragraph" w:customStyle="1" w:styleId="F3FB9DD6D2CA42C9BC3FE27D9F2982A6">
    <w:name w:val="F3FB9DD6D2CA42C9BC3FE27D9F2982A6"/>
    <w:rsid w:val="005A3E7F"/>
  </w:style>
  <w:style w:type="paragraph" w:customStyle="1" w:styleId="8C01F0A9B2464AC487116D9F5DDF47D4">
    <w:name w:val="8C01F0A9B2464AC487116D9F5DDF47D4"/>
    <w:rsid w:val="00B14DD2"/>
  </w:style>
  <w:style w:type="paragraph" w:customStyle="1" w:styleId="C5E497FAB3FF476E8074CEA8D307215D">
    <w:name w:val="C5E497FAB3FF476E8074CEA8D307215D"/>
    <w:rsid w:val="00B14DD2"/>
  </w:style>
  <w:style w:type="paragraph" w:customStyle="1" w:styleId="B9F3AE98F5FB4C8B95EE955AACB3EEA21">
    <w:name w:val="B9F3AE98F5FB4C8B95EE955AACB3EEA21"/>
    <w:rsid w:val="00B14DD2"/>
    <w:pPr>
      <w:spacing w:after="0" w:line="240" w:lineRule="auto"/>
    </w:pPr>
    <w:rPr>
      <w:rFonts w:ascii="Arial" w:eastAsiaTheme="minorHAnsi" w:hAnsi="Arial"/>
      <w:sz w:val="20"/>
      <w:szCs w:val="20"/>
      <w:lang w:eastAsia="en-US"/>
    </w:rPr>
  </w:style>
  <w:style w:type="paragraph" w:customStyle="1" w:styleId="C5E497FAB3FF476E8074CEA8D307215D1">
    <w:name w:val="C5E497FAB3FF476E8074CEA8D307215D1"/>
    <w:rsid w:val="00B14DD2"/>
    <w:rPr>
      <w:rFonts w:eastAsiaTheme="minorHAnsi"/>
      <w:lang w:eastAsia="en-US"/>
    </w:rPr>
  </w:style>
  <w:style w:type="paragraph" w:customStyle="1" w:styleId="8C01F0A9B2464AC487116D9F5DDF47D41">
    <w:name w:val="8C01F0A9B2464AC487116D9F5DDF47D41"/>
    <w:rsid w:val="00B14DD2"/>
    <w:rPr>
      <w:rFonts w:eastAsiaTheme="minorHAnsi"/>
      <w:lang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BD27041-415E-40F7-B1F1-F893D329E6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12</Pages>
  <Words>3275</Words>
  <Characters>18014</Characters>
  <Application>Microsoft Office Word</Application>
  <DocSecurity>0</DocSecurity>
  <Lines>150</Lines>
  <Paragraphs>42</Paragraphs>
  <ScaleCrop>false</ScaleCrop>
  <HeadingPairs>
    <vt:vector size="2" baseType="variant">
      <vt:variant>
        <vt:lpstr>Titre</vt:lpstr>
      </vt:variant>
      <vt:variant>
        <vt:i4>1</vt:i4>
      </vt:variant>
    </vt:vector>
  </HeadingPairs>
  <TitlesOfParts>
    <vt:vector size="1" baseType="lpstr">
      <vt:lpstr/>
    </vt:vector>
  </TitlesOfParts>
  <Company>Musée d'Orsay</Company>
  <LinksUpToDate>false</LinksUpToDate>
  <CharactersWithSpaces>21247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LAMBOTIN Aude</dc:creator>
  <cp:keywords/>
  <dc:description/>
  <cp:lastModifiedBy>BIZEUL Clemence</cp:lastModifiedBy>
  <cp:revision>5</cp:revision>
  <dcterms:created xsi:type="dcterms:W3CDTF">2025-10-24T14:57:00Z</dcterms:created>
  <dcterms:modified xsi:type="dcterms:W3CDTF">2025-10-30T09:19:00Z</dcterms:modified>
</cp:coreProperties>
</file>